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EA9" w:rsidRPr="00F847BB" w:rsidRDefault="00084EA9" w:rsidP="00FE5F4A">
      <w:pPr>
        <w:jc w:val="center"/>
        <w:rPr>
          <w:b/>
          <w:sz w:val="22"/>
          <w:szCs w:val="22"/>
          <w:lang w:eastAsia="uk-UA"/>
        </w:rPr>
      </w:pPr>
      <w:r w:rsidRPr="00F847BB">
        <w:rPr>
          <w:b/>
          <w:sz w:val="22"/>
          <w:szCs w:val="22"/>
          <w:lang w:eastAsia="uk-UA"/>
        </w:rPr>
        <w:t>Примітки до фінансової звітності за 2017 рік</w:t>
      </w:r>
    </w:p>
    <w:p w:rsidR="00084EA9" w:rsidRPr="00F847BB" w:rsidRDefault="00084EA9" w:rsidP="00FE5F4A">
      <w:pPr>
        <w:jc w:val="center"/>
        <w:rPr>
          <w:b/>
          <w:sz w:val="22"/>
          <w:szCs w:val="22"/>
          <w:lang w:val="uk-UA" w:eastAsia="uk-UA"/>
        </w:rPr>
      </w:pPr>
      <w:r w:rsidRPr="00F847BB">
        <w:rPr>
          <w:b/>
          <w:sz w:val="22"/>
          <w:szCs w:val="22"/>
          <w:lang w:eastAsia="uk-UA"/>
        </w:rPr>
        <w:br/>
        <w:t xml:space="preserve">Товариство з обмеженою відповідальністю «Фінансова Компанія «Фінбюро» за участю </w:t>
      </w:r>
      <w:r w:rsidRPr="00F847BB">
        <w:rPr>
          <w:b/>
          <w:iCs/>
          <w:snapToGrid w:val="0"/>
          <w:sz w:val="22"/>
          <w:szCs w:val="22"/>
        </w:rPr>
        <w:t>Компанія «ТІГНЕ КАПІТАЛ ІНВЕСТМЕНТС КОРП.»</w:t>
      </w:r>
      <w:r w:rsidRPr="00F847BB">
        <w:rPr>
          <w:b/>
          <w:sz w:val="22"/>
          <w:szCs w:val="22"/>
          <w:lang w:eastAsia="uk-UA"/>
        </w:rPr>
        <w:t xml:space="preserve">, </w:t>
      </w:r>
      <w:r w:rsidRPr="00F847BB">
        <w:rPr>
          <w:b/>
          <w:iCs/>
          <w:snapToGrid w:val="0"/>
          <w:sz w:val="22"/>
          <w:szCs w:val="22"/>
        </w:rPr>
        <w:t>Компанія «СТРЕСА ІНВЕСТМЕНТС КОРП.»</w:t>
      </w:r>
    </w:p>
    <w:p w:rsidR="00CC4110" w:rsidRPr="00F847BB" w:rsidRDefault="00CC4110" w:rsidP="00F847BB">
      <w:pPr>
        <w:shd w:val="clear" w:color="auto" w:fill="FFFFFF"/>
        <w:autoSpaceDE w:val="0"/>
        <w:autoSpaceDN w:val="0"/>
        <w:adjustRightInd w:val="0"/>
        <w:spacing w:before="120"/>
        <w:jc w:val="center"/>
        <w:rPr>
          <w:b/>
          <w:i/>
          <w:sz w:val="22"/>
          <w:szCs w:val="22"/>
          <w:lang w:val="uk-UA"/>
        </w:rPr>
      </w:pPr>
      <w:r w:rsidRPr="00F847BB">
        <w:rPr>
          <w:b/>
          <w:i/>
          <w:sz w:val="22"/>
          <w:szCs w:val="22"/>
          <w:lang w:val="uk-UA"/>
        </w:rPr>
        <w:t>Звіт про прибутки та збитки та інший сукупний дохід за</w:t>
      </w:r>
      <w:r w:rsidRPr="00F847BB">
        <w:rPr>
          <w:b/>
          <w:bCs/>
          <w:sz w:val="22"/>
          <w:szCs w:val="22"/>
          <w:lang w:val="uk-UA"/>
        </w:rPr>
        <w:t xml:space="preserve"> </w:t>
      </w:r>
      <w:r w:rsidR="00844C84" w:rsidRPr="00F847BB">
        <w:rPr>
          <w:b/>
          <w:bCs/>
          <w:sz w:val="22"/>
          <w:szCs w:val="22"/>
          <w:lang w:val="uk-UA"/>
        </w:rPr>
        <w:t xml:space="preserve">2017 </w:t>
      </w:r>
      <w:r w:rsidRPr="00F847BB">
        <w:rPr>
          <w:b/>
          <w:i/>
          <w:sz w:val="22"/>
          <w:szCs w:val="22"/>
          <w:lang w:val="uk-UA"/>
        </w:rPr>
        <w:t>рік</w:t>
      </w:r>
    </w:p>
    <w:tbl>
      <w:tblPr>
        <w:tblW w:w="5000" w:type="pct"/>
        <w:tblCellMar>
          <w:left w:w="40" w:type="dxa"/>
          <w:right w:w="40" w:type="dxa"/>
        </w:tblCellMar>
        <w:tblLook w:val="0000"/>
      </w:tblPr>
      <w:tblGrid>
        <w:gridCol w:w="5783"/>
        <w:gridCol w:w="1827"/>
        <w:gridCol w:w="1825"/>
      </w:tblGrid>
      <w:tr w:rsidR="006F3068" w:rsidRPr="00F847BB" w:rsidTr="00E81D7D">
        <w:trPr>
          <w:trHeight w:hRule="exact" w:val="336"/>
        </w:trPr>
        <w:tc>
          <w:tcPr>
            <w:tcW w:w="3065" w:type="pct"/>
            <w:vMerge w:val="restart"/>
            <w:tcBorders>
              <w:top w:val="single" w:sz="6" w:space="0" w:color="auto"/>
              <w:left w:val="single" w:sz="6" w:space="0" w:color="auto"/>
              <w:right w:val="single" w:sz="6" w:space="0" w:color="auto"/>
            </w:tcBorders>
            <w:shd w:val="clear" w:color="auto" w:fill="FFFFFF"/>
          </w:tcPr>
          <w:p w:rsidR="006F3068" w:rsidRPr="00F847BB" w:rsidRDefault="006F3068" w:rsidP="00F02B5D">
            <w:pPr>
              <w:shd w:val="clear" w:color="auto" w:fill="FFFFFF"/>
              <w:rPr>
                <w:sz w:val="22"/>
                <w:szCs w:val="22"/>
                <w:lang w:val="uk-UA"/>
              </w:rPr>
            </w:pPr>
            <w:r w:rsidRPr="00F847BB">
              <w:rPr>
                <w:sz w:val="22"/>
                <w:szCs w:val="22"/>
                <w:lang w:val="uk-UA"/>
              </w:rPr>
              <w:t>в тис.грн.</w:t>
            </w:r>
          </w:p>
        </w:tc>
        <w:tc>
          <w:tcPr>
            <w:tcW w:w="1935" w:type="pct"/>
            <w:gridSpan w:val="2"/>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b/>
                <w:bCs/>
                <w:sz w:val="22"/>
                <w:szCs w:val="22"/>
                <w:lang w:val="uk-UA"/>
              </w:rPr>
              <w:t>Рік, що закінчився 31 грудня</w:t>
            </w:r>
          </w:p>
        </w:tc>
      </w:tr>
      <w:tr w:rsidR="006F3068" w:rsidRPr="00F847BB" w:rsidTr="00E81D7D">
        <w:trPr>
          <w:trHeight w:hRule="exact" w:val="322"/>
        </w:trPr>
        <w:tc>
          <w:tcPr>
            <w:tcW w:w="3065" w:type="pct"/>
            <w:vMerge/>
            <w:tcBorders>
              <w:left w:val="single" w:sz="6" w:space="0" w:color="auto"/>
              <w:bottom w:val="single" w:sz="6" w:space="0" w:color="auto"/>
              <w:right w:val="single" w:sz="6" w:space="0" w:color="auto"/>
            </w:tcBorders>
            <w:shd w:val="clear" w:color="auto" w:fill="FFFFFF"/>
          </w:tcPr>
          <w:p w:rsidR="006F3068" w:rsidRPr="00F847BB" w:rsidRDefault="006F3068" w:rsidP="00F02B5D">
            <w:pPr>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en-US"/>
              </w:rPr>
            </w:pPr>
            <w:r w:rsidRPr="00F847BB">
              <w:rPr>
                <w:b/>
                <w:bCs/>
                <w:sz w:val="22"/>
                <w:szCs w:val="22"/>
                <w:lang w:val="uk-UA"/>
              </w:rPr>
              <w:t>201</w:t>
            </w:r>
            <w:r w:rsidRPr="00F847BB">
              <w:rPr>
                <w:b/>
                <w:bCs/>
                <w:sz w:val="22"/>
                <w:szCs w:val="22"/>
                <w:lang w:val="en-US"/>
              </w:rPr>
              <w:t>7</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en-US"/>
              </w:rPr>
            </w:pPr>
            <w:r w:rsidRPr="00F847BB">
              <w:rPr>
                <w:b/>
                <w:bCs/>
                <w:sz w:val="22"/>
                <w:szCs w:val="22"/>
                <w:lang w:val="uk-UA"/>
              </w:rPr>
              <w:t>201</w:t>
            </w:r>
            <w:r w:rsidRPr="00F847BB">
              <w:rPr>
                <w:b/>
                <w:bCs/>
                <w:sz w:val="22"/>
                <w:szCs w:val="22"/>
                <w:lang w:val="en-US"/>
              </w:rPr>
              <w:t>6</w:t>
            </w:r>
          </w:p>
        </w:tc>
      </w:tr>
      <w:tr w:rsidR="006F3068" w:rsidRPr="00F847BB" w:rsidTr="00E81D7D">
        <w:trPr>
          <w:trHeight w:hRule="exact" w:val="31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6F3068">
            <w:pPr>
              <w:shd w:val="clear" w:color="auto" w:fill="FFFFFF"/>
              <w:jc w:val="center"/>
              <w:rPr>
                <w:sz w:val="22"/>
                <w:szCs w:val="22"/>
              </w:rPr>
            </w:pPr>
            <w:r w:rsidRPr="00F847BB">
              <w:rPr>
                <w:sz w:val="22"/>
                <w:szCs w:val="22"/>
                <w:lang w:val="uk-UA"/>
              </w:rPr>
              <w:t>1</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6F3068">
            <w:pPr>
              <w:shd w:val="clear" w:color="auto" w:fill="FFFFFF"/>
              <w:jc w:val="center"/>
              <w:rPr>
                <w:sz w:val="22"/>
                <w:szCs w:val="22"/>
              </w:rPr>
            </w:pPr>
            <w:r w:rsidRPr="00F847BB">
              <w:rPr>
                <w:b/>
                <w:bCs/>
                <w:sz w:val="22"/>
                <w:szCs w:val="22"/>
                <w:lang w:val="uk-UA"/>
              </w:rPr>
              <w:t>2</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6F3068">
            <w:pPr>
              <w:shd w:val="clear" w:color="auto" w:fill="FFFFFF"/>
              <w:jc w:val="center"/>
              <w:rPr>
                <w:sz w:val="22"/>
                <w:szCs w:val="22"/>
              </w:rPr>
            </w:pPr>
            <w:r w:rsidRPr="00F847BB">
              <w:rPr>
                <w:b/>
                <w:bCs/>
                <w:sz w:val="22"/>
                <w:szCs w:val="22"/>
                <w:lang w:val="uk-UA"/>
              </w:rPr>
              <w:t>3</w:t>
            </w:r>
          </w:p>
        </w:tc>
      </w:tr>
      <w:tr w:rsidR="006F3068" w:rsidRPr="00F847BB" w:rsidTr="00E81D7D">
        <w:trPr>
          <w:trHeight w:hRule="exact" w:val="270"/>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64" w:lineRule="exact"/>
              <w:ind w:right="302"/>
              <w:rPr>
                <w:sz w:val="22"/>
                <w:szCs w:val="22"/>
              </w:rPr>
            </w:pPr>
            <w:r w:rsidRPr="00F847BB">
              <w:rPr>
                <w:spacing w:val="-2"/>
                <w:sz w:val="22"/>
                <w:szCs w:val="22"/>
                <w:lang w:val="uk-UA"/>
              </w:rPr>
              <w:t xml:space="preserve">Дохід від реалізації продукції (робіт, </w:t>
            </w:r>
            <w:r w:rsidRPr="00F847BB">
              <w:rPr>
                <w:sz w:val="22"/>
                <w:szCs w:val="22"/>
                <w:lang w:val="uk-UA"/>
              </w:rPr>
              <w:t>послуг)</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en-US"/>
              </w:rPr>
            </w:pPr>
            <w:r w:rsidRPr="00F847BB">
              <w:rPr>
                <w:sz w:val="22"/>
                <w:szCs w:val="22"/>
                <w:lang w:val="en-US"/>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en-US"/>
              </w:rPr>
            </w:pPr>
            <w:r w:rsidRPr="00F847BB">
              <w:rPr>
                <w:sz w:val="22"/>
                <w:szCs w:val="22"/>
                <w:lang w:val="en-US"/>
              </w:rPr>
              <w:t>-</w:t>
            </w:r>
          </w:p>
        </w:tc>
      </w:tr>
      <w:tr w:rsidR="006F3068" w:rsidRPr="00F847BB" w:rsidTr="00E81D7D">
        <w:trPr>
          <w:trHeight w:hRule="exact" w:val="291"/>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64" w:lineRule="exact"/>
              <w:ind w:right="365"/>
              <w:rPr>
                <w:sz w:val="22"/>
                <w:szCs w:val="22"/>
              </w:rPr>
            </w:pPr>
            <w:r w:rsidRPr="00F847BB">
              <w:rPr>
                <w:spacing w:val="-1"/>
                <w:sz w:val="22"/>
                <w:szCs w:val="22"/>
                <w:lang w:val="uk-UA"/>
              </w:rPr>
              <w:t xml:space="preserve">Собівартість реалізованої продукції </w:t>
            </w:r>
            <w:r w:rsidRPr="00F847BB">
              <w:rPr>
                <w:sz w:val="22"/>
                <w:szCs w:val="22"/>
                <w:lang w:val="uk-UA"/>
              </w:rPr>
              <w:t>(робіт, послуг)</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en-US"/>
              </w:rPr>
            </w:pPr>
            <w:r w:rsidRPr="00F847BB">
              <w:rPr>
                <w:sz w:val="22"/>
                <w:szCs w:val="22"/>
                <w:lang w:val="en-US"/>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en-US"/>
              </w:rPr>
            </w:pPr>
            <w:r w:rsidRPr="00F847BB">
              <w:rPr>
                <w:sz w:val="22"/>
                <w:szCs w:val="22"/>
                <w:lang w:val="en-US"/>
              </w:rPr>
              <w:t>-</w:t>
            </w:r>
          </w:p>
        </w:tc>
      </w:tr>
      <w:tr w:rsidR="006F3068" w:rsidRPr="00F847BB" w:rsidTr="00E81D7D">
        <w:trPr>
          <w:trHeight w:hRule="exact" w:val="326"/>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b/>
                <w:bCs/>
                <w:sz w:val="22"/>
                <w:szCs w:val="22"/>
                <w:lang w:val="uk-UA"/>
              </w:rPr>
              <w:t>Валовий прибуток</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DD766D">
            <w:pPr>
              <w:shd w:val="clear" w:color="auto" w:fill="FFFFFF"/>
              <w:jc w:val="center"/>
              <w:rPr>
                <w:sz w:val="22"/>
                <w:szCs w:val="22"/>
                <w:lang w:val="en-US"/>
              </w:rPr>
            </w:pPr>
            <w:r w:rsidRPr="00F847BB">
              <w:rPr>
                <w:sz w:val="22"/>
                <w:szCs w:val="22"/>
                <w:lang w:val="en-US"/>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DD766D">
            <w:pPr>
              <w:shd w:val="clear" w:color="auto" w:fill="FFFFFF"/>
              <w:jc w:val="center"/>
              <w:rPr>
                <w:sz w:val="22"/>
                <w:szCs w:val="22"/>
                <w:lang w:val="en-US"/>
              </w:rPr>
            </w:pPr>
            <w:r w:rsidRPr="00F847BB">
              <w:rPr>
                <w:bCs/>
                <w:sz w:val="22"/>
                <w:szCs w:val="22"/>
                <w:lang w:val="en-US"/>
              </w:rPr>
              <w:t>-</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Інші операційні доходи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en-US"/>
              </w:rPr>
            </w:pPr>
            <w:r w:rsidRPr="00F847BB">
              <w:rPr>
                <w:sz w:val="22"/>
                <w:szCs w:val="22"/>
                <w:lang w:val="en-US"/>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en-US"/>
              </w:rPr>
            </w:pPr>
            <w:r w:rsidRPr="00F847BB">
              <w:rPr>
                <w:sz w:val="22"/>
                <w:szCs w:val="22"/>
                <w:lang w:val="en-US"/>
              </w:rPr>
              <w:t>218</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Витрати на збут</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w:t>
            </w:r>
            <w:r w:rsidRPr="00F847BB">
              <w:rPr>
                <w:sz w:val="22"/>
                <w:szCs w:val="22"/>
                <w:lang w:val="en-US"/>
              </w:rPr>
              <w:t>8389</w:t>
            </w: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w:t>
            </w:r>
            <w:r w:rsidRPr="00F847BB">
              <w:rPr>
                <w:sz w:val="22"/>
                <w:szCs w:val="22"/>
                <w:lang w:val="en-US"/>
              </w:rPr>
              <w:t>10859</w:t>
            </w:r>
            <w:r w:rsidRPr="00F847BB">
              <w:rPr>
                <w:sz w:val="22"/>
                <w:szCs w:val="22"/>
                <w:lang w:val="uk-UA"/>
              </w:rPr>
              <w:t>)</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Адміністративні витрати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w:t>
            </w:r>
            <w:r w:rsidRPr="00F847BB">
              <w:rPr>
                <w:sz w:val="22"/>
                <w:szCs w:val="22"/>
                <w:lang w:val="en-US"/>
              </w:rPr>
              <w:t>3988</w:t>
            </w: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w:t>
            </w:r>
            <w:r w:rsidRPr="00F847BB">
              <w:rPr>
                <w:sz w:val="22"/>
                <w:szCs w:val="22"/>
                <w:lang w:val="en-US"/>
              </w:rPr>
              <w:t>7328</w:t>
            </w:r>
            <w:r w:rsidRPr="00F847BB">
              <w:rPr>
                <w:sz w:val="22"/>
                <w:szCs w:val="22"/>
                <w:lang w:val="uk-UA"/>
              </w:rPr>
              <w:t>)</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Інші операційні витрати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w:t>
            </w:r>
            <w:r w:rsidRPr="00F847BB">
              <w:rPr>
                <w:sz w:val="22"/>
                <w:szCs w:val="22"/>
                <w:lang w:val="en-US"/>
              </w:rPr>
              <w:t>39</w:t>
            </w: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w:t>
            </w:r>
            <w:r w:rsidRPr="00F847BB">
              <w:rPr>
                <w:sz w:val="22"/>
                <w:szCs w:val="22"/>
                <w:lang w:val="en-US"/>
              </w:rPr>
              <w:t>8</w:t>
            </w:r>
            <w:r w:rsidRPr="00F847BB">
              <w:rPr>
                <w:sz w:val="22"/>
                <w:szCs w:val="22"/>
                <w:lang w:val="uk-UA"/>
              </w:rPr>
              <w:t>)</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Інші фінансові доходи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DD766D">
            <w:pPr>
              <w:shd w:val="clear" w:color="auto" w:fill="FFFFFF"/>
              <w:jc w:val="center"/>
              <w:rPr>
                <w:sz w:val="22"/>
                <w:szCs w:val="22"/>
                <w:lang w:val="en-US"/>
              </w:rPr>
            </w:pPr>
            <w:r w:rsidRPr="00F847BB">
              <w:rPr>
                <w:sz w:val="22"/>
                <w:szCs w:val="22"/>
                <w:lang w:val="en-US"/>
              </w:rPr>
              <w:t>13150</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DD766D">
            <w:pPr>
              <w:shd w:val="clear" w:color="auto" w:fill="FFFFFF"/>
              <w:jc w:val="center"/>
              <w:rPr>
                <w:sz w:val="22"/>
                <w:szCs w:val="22"/>
                <w:lang w:val="en-US"/>
              </w:rPr>
            </w:pPr>
            <w:r w:rsidRPr="00F847BB">
              <w:rPr>
                <w:sz w:val="22"/>
                <w:szCs w:val="22"/>
                <w:lang w:val="en-US"/>
              </w:rPr>
              <w:t>19049</w:t>
            </w: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Інші фінансові витрати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en-US"/>
              </w:rPr>
            </w:pPr>
            <w:r w:rsidRPr="00F847BB">
              <w:rPr>
                <w:sz w:val="22"/>
                <w:szCs w:val="22"/>
                <w:lang w:val="en-US"/>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en-US"/>
              </w:rPr>
            </w:pPr>
            <w:r w:rsidRPr="00F847BB">
              <w:rPr>
                <w:sz w:val="22"/>
                <w:szCs w:val="22"/>
                <w:lang w:val="en-US"/>
              </w:rPr>
              <w:t>-</w:t>
            </w:r>
          </w:p>
        </w:tc>
      </w:tr>
      <w:tr w:rsidR="006F3068" w:rsidRPr="00F847BB" w:rsidTr="00E81D7D">
        <w:trPr>
          <w:trHeight w:hRule="exact" w:val="35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lang w:val="uk-UA"/>
              </w:rPr>
            </w:pPr>
            <w:r w:rsidRPr="00F847BB">
              <w:rPr>
                <w:b/>
                <w:bCs/>
                <w:sz w:val="22"/>
                <w:szCs w:val="22"/>
              </w:rPr>
              <w:t>Фінансовий результат до оподаткування</w:t>
            </w:r>
            <w:r w:rsidRPr="00F847BB">
              <w:rPr>
                <w:b/>
                <w:bCs/>
                <w:sz w:val="22"/>
                <w:szCs w:val="22"/>
                <w:lang w:val="uk-UA"/>
              </w:rPr>
              <w:t xml:space="preserve"> (прибуток)</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DD766D">
            <w:pPr>
              <w:shd w:val="clear" w:color="auto" w:fill="FFFFFF"/>
              <w:tabs>
                <w:tab w:val="left" w:pos="296"/>
              </w:tabs>
              <w:jc w:val="center"/>
              <w:rPr>
                <w:sz w:val="22"/>
                <w:szCs w:val="22"/>
              </w:rPr>
            </w:pPr>
            <w:r w:rsidRPr="00F847BB">
              <w:rPr>
                <w:b/>
                <w:bCs/>
                <w:sz w:val="22"/>
                <w:szCs w:val="22"/>
                <w:lang w:val="uk-UA"/>
              </w:rPr>
              <w:t>734</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DD766D">
            <w:pPr>
              <w:shd w:val="clear" w:color="auto" w:fill="FFFFFF"/>
              <w:ind w:left="470"/>
              <w:rPr>
                <w:sz w:val="22"/>
                <w:szCs w:val="22"/>
              </w:rPr>
            </w:pPr>
            <w:r w:rsidRPr="00F847BB">
              <w:rPr>
                <w:b/>
                <w:bCs/>
                <w:sz w:val="22"/>
                <w:szCs w:val="22"/>
                <w:lang w:val="uk-UA"/>
              </w:rPr>
              <w:t>1072</w:t>
            </w:r>
          </w:p>
        </w:tc>
      </w:tr>
      <w:tr w:rsidR="006F3068" w:rsidRPr="00F847BB" w:rsidTr="00E81D7D">
        <w:trPr>
          <w:trHeight w:hRule="exact" w:val="31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pacing w:val="-3"/>
                <w:sz w:val="22"/>
                <w:szCs w:val="22"/>
                <w:lang w:val="uk-UA"/>
              </w:rPr>
              <w:t>Витрати з податку на прибуток</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(132)</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(193)</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pacing w:val="-2"/>
                <w:sz w:val="22"/>
                <w:szCs w:val="22"/>
                <w:lang w:val="uk-UA"/>
              </w:rPr>
              <w:t>Прибуток від діяльності, що триває</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w:t>
            </w: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pacing w:val="-2"/>
                <w:sz w:val="22"/>
                <w:szCs w:val="22"/>
                <w:lang w:val="uk-UA"/>
              </w:rPr>
              <w:t>Збиток від припиненої діяльності</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sz w:val="22"/>
                <w:szCs w:val="22"/>
                <w:lang w:val="uk-UA"/>
              </w:rPr>
              <w:t>-</w:t>
            </w: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b/>
                <w:bCs/>
                <w:sz w:val="22"/>
                <w:szCs w:val="22"/>
                <w:lang w:val="uk-UA"/>
              </w:rPr>
              <w:t>Чистий фінансовий результат (прибуток)</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DD766D">
            <w:pPr>
              <w:shd w:val="clear" w:color="auto" w:fill="FFFFFF"/>
              <w:jc w:val="center"/>
              <w:rPr>
                <w:sz w:val="22"/>
                <w:szCs w:val="22"/>
              </w:rPr>
            </w:pPr>
            <w:r w:rsidRPr="00F847BB">
              <w:rPr>
                <w:b/>
                <w:bCs/>
                <w:sz w:val="22"/>
                <w:szCs w:val="22"/>
                <w:lang w:val="uk-UA"/>
              </w:rPr>
              <w:t>602</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DD766D">
            <w:pPr>
              <w:shd w:val="clear" w:color="auto" w:fill="FFFFFF"/>
              <w:jc w:val="center"/>
              <w:rPr>
                <w:sz w:val="22"/>
                <w:szCs w:val="22"/>
              </w:rPr>
            </w:pPr>
            <w:r w:rsidRPr="00F847BB">
              <w:rPr>
                <w:b/>
                <w:bCs/>
                <w:sz w:val="22"/>
                <w:szCs w:val="22"/>
                <w:lang w:val="uk-UA"/>
              </w:rPr>
              <w:t>879</w:t>
            </w:r>
          </w:p>
        </w:tc>
      </w:tr>
    </w:tbl>
    <w:p w:rsidR="00CC4110" w:rsidRPr="00F847BB" w:rsidRDefault="00CC4110" w:rsidP="00F847BB">
      <w:pPr>
        <w:shd w:val="clear" w:color="auto" w:fill="FFFFFF"/>
        <w:autoSpaceDE w:val="0"/>
        <w:autoSpaceDN w:val="0"/>
        <w:adjustRightInd w:val="0"/>
        <w:spacing w:before="120" w:after="120"/>
        <w:jc w:val="center"/>
        <w:rPr>
          <w:b/>
          <w:i/>
          <w:sz w:val="22"/>
          <w:szCs w:val="22"/>
          <w:lang w:val="uk-UA"/>
        </w:rPr>
      </w:pPr>
      <w:r w:rsidRPr="00F847BB">
        <w:rPr>
          <w:b/>
          <w:i/>
          <w:sz w:val="22"/>
          <w:szCs w:val="22"/>
          <w:lang w:val="uk-UA"/>
        </w:rPr>
        <w:t>Звіт про фінансовий стан станом на 31 грудня 201</w:t>
      </w:r>
      <w:r w:rsidR="00DD766D" w:rsidRPr="00F847BB">
        <w:rPr>
          <w:b/>
          <w:i/>
          <w:sz w:val="22"/>
          <w:szCs w:val="22"/>
          <w:lang w:val="uk-UA"/>
        </w:rPr>
        <w:t>7</w:t>
      </w:r>
      <w:r w:rsidRPr="00F847BB">
        <w:rPr>
          <w:b/>
          <w:i/>
          <w:sz w:val="22"/>
          <w:szCs w:val="22"/>
          <w:lang w:val="uk-UA"/>
        </w:rPr>
        <w:t xml:space="preserve"> року</w:t>
      </w:r>
    </w:p>
    <w:tbl>
      <w:tblPr>
        <w:tblW w:w="5000" w:type="pct"/>
        <w:tblCellMar>
          <w:left w:w="40" w:type="dxa"/>
          <w:right w:w="40" w:type="dxa"/>
        </w:tblCellMar>
        <w:tblLook w:val="0000"/>
      </w:tblPr>
      <w:tblGrid>
        <w:gridCol w:w="5783"/>
        <w:gridCol w:w="1827"/>
        <w:gridCol w:w="1825"/>
      </w:tblGrid>
      <w:tr w:rsidR="006F3068" w:rsidRPr="00F847BB" w:rsidTr="00280426">
        <w:trPr>
          <w:trHeight w:hRule="exact" w:val="4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83" w:lineRule="exact"/>
              <w:ind w:left="38" w:right="-8"/>
              <w:rPr>
                <w:sz w:val="22"/>
                <w:szCs w:val="22"/>
                <w:lang w:val="uk-UA"/>
              </w:rPr>
            </w:pPr>
            <w:r w:rsidRPr="00F847BB">
              <w:rPr>
                <w:b/>
                <w:bCs/>
                <w:sz w:val="22"/>
                <w:szCs w:val="22"/>
                <w:lang w:val="uk-UA"/>
              </w:rPr>
              <w:t>31 грудня 20</w:t>
            </w:r>
            <w:r w:rsidRPr="00F847BB">
              <w:rPr>
                <w:b/>
                <w:bCs/>
                <w:sz w:val="22"/>
                <w:szCs w:val="22"/>
                <w:lang w:val="en-US"/>
              </w:rPr>
              <w:t>1</w:t>
            </w:r>
            <w:r w:rsidRPr="00F847BB">
              <w:rPr>
                <w:b/>
                <w:bCs/>
                <w:sz w:val="22"/>
                <w:szCs w:val="22"/>
                <w:lang w:val="uk-UA"/>
              </w:rPr>
              <w:t>6</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lang w:val="uk-UA"/>
              </w:rPr>
            </w:pPr>
            <w:r w:rsidRPr="00F847BB">
              <w:rPr>
                <w:b/>
                <w:bCs/>
                <w:sz w:val="22"/>
                <w:szCs w:val="22"/>
                <w:lang w:val="uk-UA"/>
              </w:rPr>
              <w:t>31 грудня 20</w:t>
            </w:r>
            <w:r w:rsidRPr="00F847BB">
              <w:rPr>
                <w:b/>
                <w:bCs/>
                <w:sz w:val="22"/>
                <w:szCs w:val="22"/>
                <w:lang w:val="en-US"/>
              </w:rPr>
              <w:t>1</w:t>
            </w:r>
            <w:r w:rsidRPr="00F847BB">
              <w:rPr>
                <w:b/>
                <w:bCs/>
                <w:sz w:val="22"/>
                <w:szCs w:val="22"/>
                <w:lang w:val="uk-UA"/>
              </w:rPr>
              <w:t>7</w:t>
            </w:r>
          </w:p>
        </w:tc>
      </w:tr>
      <w:tr w:rsidR="006F3068" w:rsidRPr="00F847BB" w:rsidTr="00E81D7D">
        <w:trPr>
          <w:trHeight w:hRule="exact" w:val="326"/>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6F3068">
            <w:pPr>
              <w:shd w:val="clear" w:color="auto" w:fill="FFFFFF"/>
              <w:jc w:val="center"/>
              <w:rPr>
                <w:sz w:val="22"/>
                <w:szCs w:val="22"/>
              </w:rPr>
            </w:pPr>
            <w:r w:rsidRPr="00F847BB">
              <w:rPr>
                <w:b/>
                <w:bCs/>
                <w:sz w:val="22"/>
                <w:szCs w:val="22"/>
                <w:lang w:val="uk-UA"/>
              </w:rPr>
              <w:t>1</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6F3068">
            <w:pPr>
              <w:shd w:val="clear" w:color="auto" w:fill="FFFFFF"/>
              <w:jc w:val="center"/>
              <w:rPr>
                <w:sz w:val="22"/>
                <w:szCs w:val="22"/>
              </w:rPr>
            </w:pPr>
            <w:r w:rsidRPr="00F847BB">
              <w:rPr>
                <w:b/>
                <w:bCs/>
                <w:sz w:val="22"/>
                <w:szCs w:val="22"/>
                <w:lang w:val="uk-UA"/>
              </w:rPr>
              <w:t>2</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6F3068">
            <w:pPr>
              <w:shd w:val="clear" w:color="auto" w:fill="FFFFFF"/>
              <w:jc w:val="center"/>
              <w:rPr>
                <w:sz w:val="22"/>
                <w:szCs w:val="22"/>
              </w:rPr>
            </w:pPr>
            <w:r w:rsidRPr="00F847BB">
              <w:rPr>
                <w:b/>
                <w:bCs/>
                <w:sz w:val="22"/>
                <w:szCs w:val="22"/>
                <w:lang w:val="uk-UA"/>
              </w:rPr>
              <w:t>3</w:t>
            </w: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b/>
                <w:bCs/>
                <w:sz w:val="22"/>
                <w:szCs w:val="22"/>
                <w:lang w:val="uk-UA"/>
              </w:rPr>
              <w:t>АКТИВИ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i/>
                <w:iCs/>
                <w:sz w:val="22"/>
                <w:szCs w:val="22"/>
                <w:lang w:val="uk-UA"/>
              </w:rPr>
            </w:pPr>
            <w:r w:rsidRPr="00F847BB">
              <w:rPr>
                <w:i/>
                <w:iCs/>
                <w:sz w:val="22"/>
                <w:szCs w:val="22"/>
                <w:lang w:val="uk-UA"/>
              </w:rPr>
              <w:t>Непоточні активи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Нематеріальні активи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DD766D">
            <w:pPr>
              <w:shd w:val="clear" w:color="auto" w:fill="FFFFFF"/>
              <w:jc w:val="center"/>
              <w:rPr>
                <w:sz w:val="22"/>
                <w:szCs w:val="22"/>
              </w:rPr>
            </w:pPr>
            <w:r w:rsidRPr="00F847BB">
              <w:rPr>
                <w:sz w:val="22"/>
                <w:szCs w:val="22"/>
                <w:lang w:val="uk-UA"/>
              </w:rPr>
              <w:t>6</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ind w:left="600"/>
              <w:rPr>
                <w:sz w:val="22"/>
                <w:szCs w:val="22"/>
              </w:rPr>
            </w:pPr>
            <w:r w:rsidRPr="00F847BB">
              <w:rPr>
                <w:sz w:val="22"/>
                <w:szCs w:val="22"/>
                <w:lang w:val="uk-UA"/>
              </w:rPr>
              <w:t>24</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Основні засоби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pacing w:val="-1"/>
                <w:sz w:val="22"/>
                <w:szCs w:val="22"/>
                <w:lang w:val="uk-UA"/>
              </w:rPr>
              <w:t>Інвестиції, доступні для продажу</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Інвестиції до погашення</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bCs/>
                <w:sz w:val="22"/>
                <w:szCs w:val="22"/>
                <w:lang w:val="uk-UA"/>
              </w:rPr>
              <w:t>-</w:t>
            </w:r>
          </w:p>
        </w:tc>
      </w:tr>
      <w:tr w:rsidR="006F3068" w:rsidRPr="00F847BB" w:rsidTr="00E81D7D">
        <w:trPr>
          <w:trHeight w:hRule="exact" w:val="378"/>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tabs>
                <w:tab w:val="left" w:pos="4600"/>
              </w:tabs>
              <w:spacing w:line="235" w:lineRule="exact"/>
              <w:ind w:right="-40"/>
              <w:rPr>
                <w:sz w:val="22"/>
                <w:szCs w:val="22"/>
              </w:rPr>
            </w:pPr>
            <w:r w:rsidRPr="00F847BB">
              <w:rPr>
                <w:sz w:val="22"/>
                <w:szCs w:val="22"/>
                <w:lang w:val="uk-UA"/>
              </w:rPr>
              <w:t>Довгострокова дебіторська заборгованість</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lang w:val="uk-UA"/>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lang w:val="uk-UA"/>
              </w:rPr>
            </w:pPr>
            <w:r w:rsidRPr="00F847BB">
              <w:rPr>
                <w:sz w:val="22"/>
                <w:szCs w:val="22"/>
                <w:lang w:val="uk-UA"/>
              </w:rPr>
              <w:t>-</w:t>
            </w:r>
          </w:p>
        </w:tc>
      </w:tr>
      <w:tr w:rsidR="006F3068" w:rsidRPr="00F847BB" w:rsidTr="00E81D7D">
        <w:trPr>
          <w:trHeight w:hRule="exact" w:val="31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Інвестиційна нерухомість</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lang w:val="uk-UA"/>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lang w:val="uk-UA"/>
              </w:rPr>
            </w:pPr>
            <w:r w:rsidRPr="00F847BB">
              <w:rPr>
                <w:sz w:val="22"/>
                <w:szCs w:val="22"/>
                <w:lang w:val="uk-UA"/>
              </w:rPr>
              <w:t>-</w:t>
            </w:r>
          </w:p>
        </w:tc>
      </w:tr>
      <w:tr w:rsidR="006F3068" w:rsidRPr="00F847BB" w:rsidTr="00E81D7D">
        <w:trPr>
          <w:trHeight w:hRule="exact" w:val="31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lang w:val="uk-UA"/>
              </w:rPr>
            </w:pPr>
            <w:r w:rsidRPr="00F847BB">
              <w:rPr>
                <w:sz w:val="22"/>
                <w:szCs w:val="22"/>
                <w:lang w:val="uk-UA"/>
              </w:rPr>
              <w:t>6</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lang w:val="uk-UA"/>
              </w:rPr>
            </w:pPr>
            <w:r w:rsidRPr="00F847BB">
              <w:rPr>
                <w:sz w:val="22"/>
                <w:szCs w:val="22"/>
                <w:lang w:val="uk-UA"/>
              </w:rPr>
              <w:t>24</w:t>
            </w: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i/>
                <w:iCs/>
                <w:sz w:val="22"/>
                <w:szCs w:val="22"/>
                <w:lang w:val="uk-UA"/>
              </w:rPr>
              <w:t>Поточні активи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Запаси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w:t>
            </w:r>
          </w:p>
        </w:tc>
      </w:tr>
      <w:tr w:rsidR="006F3068" w:rsidRPr="00F847BB" w:rsidTr="00E81D7D">
        <w:trPr>
          <w:trHeight w:hRule="exact" w:val="360"/>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54" w:lineRule="exact"/>
              <w:rPr>
                <w:sz w:val="22"/>
                <w:szCs w:val="22"/>
              </w:rPr>
            </w:pPr>
            <w:r w:rsidRPr="00F847BB">
              <w:rPr>
                <w:spacing w:val="-2"/>
                <w:sz w:val="22"/>
                <w:szCs w:val="22"/>
                <w:lang w:val="uk-UA"/>
              </w:rPr>
              <w:t xml:space="preserve">Торговельна та інша дебіторська </w:t>
            </w:r>
            <w:r w:rsidRPr="00F847BB">
              <w:rPr>
                <w:sz w:val="22"/>
                <w:szCs w:val="22"/>
                <w:lang w:val="uk-UA"/>
              </w:rPr>
              <w:t>заборгованість</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lang w:val="uk-UA"/>
              </w:rPr>
            </w:pPr>
            <w:r w:rsidRPr="00F847BB">
              <w:rPr>
                <w:sz w:val="22"/>
                <w:szCs w:val="22"/>
                <w:lang w:val="uk-UA"/>
              </w:rPr>
              <w:t>10497</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114708</w:t>
            </w:r>
          </w:p>
        </w:tc>
      </w:tr>
      <w:tr w:rsidR="006F3068" w:rsidRPr="00F847BB" w:rsidTr="00E81D7D">
        <w:trPr>
          <w:trHeight w:hRule="exact" w:val="35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64" w:lineRule="exact"/>
              <w:ind w:right="389"/>
              <w:rPr>
                <w:sz w:val="22"/>
                <w:szCs w:val="22"/>
              </w:rPr>
            </w:pPr>
            <w:r w:rsidRPr="00F847BB">
              <w:rPr>
                <w:spacing w:val="-2"/>
                <w:sz w:val="22"/>
                <w:szCs w:val="22"/>
                <w:lang w:val="uk-UA"/>
              </w:rPr>
              <w:t xml:space="preserve">Необоротні активи, призначені для </w:t>
            </w:r>
            <w:r w:rsidRPr="00F847BB">
              <w:rPr>
                <w:sz w:val="22"/>
                <w:szCs w:val="22"/>
                <w:lang w:val="uk-UA"/>
              </w:rPr>
              <w:t>продажу</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pacing w:val="-2"/>
                <w:sz w:val="22"/>
                <w:szCs w:val="22"/>
                <w:lang w:val="uk-UA"/>
              </w:rPr>
              <w:t>Грошові кошти та їх еквіваленти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5</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2A3C11">
            <w:pPr>
              <w:shd w:val="clear" w:color="auto" w:fill="FFFFFF"/>
              <w:jc w:val="center"/>
              <w:rPr>
                <w:sz w:val="22"/>
                <w:szCs w:val="22"/>
              </w:rPr>
            </w:pPr>
            <w:r w:rsidRPr="00F847BB">
              <w:rPr>
                <w:sz w:val="22"/>
                <w:szCs w:val="22"/>
                <w:lang w:val="uk-UA"/>
              </w:rPr>
              <w:t>7</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860E76">
            <w:pPr>
              <w:shd w:val="clear" w:color="auto" w:fill="FFFFFF"/>
              <w:jc w:val="center"/>
              <w:rPr>
                <w:sz w:val="22"/>
                <w:szCs w:val="22"/>
                <w:lang w:val="uk-UA"/>
              </w:rPr>
            </w:pPr>
            <w:r w:rsidRPr="00F847BB">
              <w:rPr>
                <w:sz w:val="22"/>
                <w:szCs w:val="22"/>
                <w:lang w:val="uk-UA"/>
              </w:rPr>
              <w:t>10502</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860E76">
            <w:pPr>
              <w:shd w:val="clear" w:color="auto" w:fill="FFFFFF"/>
              <w:jc w:val="center"/>
              <w:rPr>
                <w:sz w:val="22"/>
                <w:szCs w:val="22"/>
                <w:lang w:val="uk-UA"/>
              </w:rPr>
            </w:pPr>
            <w:r w:rsidRPr="00F847BB">
              <w:rPr>
                <w:sz w:val="22"/>
                <w:szCs w:val="22"/>
                <w:lang w:val="uk-UA"/>
              </w:rPr>
              <w:t>114715</w:t>
            </w: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b/>
                <w:bCs/>
                <w:i/>
                <w:iCs/>
                <w:sz w:val="22"/>
                <w:szCs w:val="22"/>
                <w:lang w:val="uk-UA"/>
              </w:rPr>
              <w:t>Усього активи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6F3068">
            <w:pPr>
              <w:shd w:val="clear" w:color="auto" w:fill="FFFFFF"/>
              <w:jc w:val="center"/>
              <w:rPr>
                <w:sz w:val="22"/>
                <w:szCs w:val="22"/>
              </w:rPr>
            </w:pPr>
            <w:r w:rsidRPr="00F847BB">
              <w:rPr>
                <w:b/>
                <w:bCs/>
                <w:i/>
                <w:iCs/>
                <w:sz w:val="22"/>
                <w:szCs w:val="22"/>
                <w:lang w:val="uk-UA"/>
              </w:rPr>
              <w:t>10508</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rPr>
            </w:pPr>
            <w:r w:rsidRPr="00F847BB">
              <w:rPr>
                <w:b/>
                <w:bCs/>
                <w:i/>
                <w:iCs/>
                <w:sz w:val="22"/>
                <w:szCs w:val="22"/>
                <w:lang w:val="uk-UA"/>
              </w:rPr>
              <w:t>114739</w:t>
            </w: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b/>
                <w:bCs/>
                <w:i/>
                <w:iCs/>
                <w:spacing w:val="-4"/>
                <w:sz w:val="22"/>
                <w:szCs w:val="22"/>
                <w:lang w:val="uk-UA"/>
              </w:rPr>
              <w:t>Власний капітал та зобов'язання</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i/>
                <w:iCs/>
                <w:sz w:val="22"/>
                <w:szCs w:val="22"/>
                <w:lang w:val="uk-UA"/>
              </w:rPr>
            </w:pPr>
            <w:r w:rsidRPr="00F847BB">
              <w:rPr>
                <w:i/>
                <w:iCs/>
                <w:sz w:val="22"/>
                <w:szCs w:val="22"/>
                <w:lang w:val="uk-UA"/>
              </w:rPr>
              <w:t>Власний капітал</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Статутний капітал</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sz w:val="22"/>
                <w:szCs w:val="22"/>
                <w:lang w:val="uk-UA"/>
              </w:rPr>
              <w:t>5554</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sz w:val="22"/>
                <w:szCs w:val="22"/>
                <w:lang w:val="uk-UA"/>
              </w:rPr>
              <w:t>5554</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lastRenderedPageBreak/>
              <w:t>Додатковий капітал</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sz w:val="22"/>
                <w:szCs w:val="22"/>
                <w:lang w:val="uk-UA"/>
              </w:rPr>
              <w:t>83</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sz w:val="22"/>
                <w:szCs w:val="22"/>
                <w:lang w:val="uk-UA"/>
              </w:rPr>
              <w:t>83</w:t>
            </w: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pacing w:val="-1"/>
                <w:sz w:val="22"/>
                <w:szCs w:val="22"/>
                <w:lang w:val="uk-UA"/>
              </w:rPr>
              <w:t>Резервний капітал</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sz w:val="22"/>
                <w:szCs w:val="22"/>
                <w:lang w:val="uk-UA"/>
              </w:rPr>
              <w:t>44</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sz w:val="22"/>
                <w:szCs w:val="22"/>
                <w:lang w:val="uk-UA"/>
              </w:rPr>
              <w:t>74</w:t>
            </w:r>
          </w:p>
        </w:tc>
      </w:tr>
      <w:tr w:rsidR="006F3068" w:rsidRPr="00F847BB" w:rsidTr="00280426">
        <w:trPr>
          <w:trHeight w:hRule="exact" w:val="309"/>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64" w:lineRule="exact"/>
              <w:rPr>
                <w:sz w:val="22"/>
                <w:szCs w:val="22"/>
              </w:rPr>
            </w:pPr>
            <w:r w:rsidRPr="00F847BB">
              <w:rPr>
                <w:sz w:val="22"/>
                <w:szCs w:val="22"/>
                <w:lang w:val="uk-UA"/>
              </w:rPr>
              <w:t>Резерв переоцінки інвестицій, доступних для продажу</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bCs/>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sz w:val="22"/>
                <w:szCs w:val="22"/>
                <w:lang w:val="uk-UA"/>
              </w:rPr>
              <w:t>-</w:t>
            </w:r>
          </w:p>
        </w:tc>
      </w:tr>
      <w:tr w:rsidR="006F3068" w:rsidRPr="00F847BB" w:rsidTr="00E81D7D">
        <w:trPr>
          <w:trHeight w:hRule="exact" w:val="31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Нерозподілені прибутки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sz w:val="22"/>
                <w:szCs w:val="22"/>
                <w:lang w:val="uk-UA"/>
              </w:rPr>
              <w:t>843</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sz w:val="22"/>
                <w:szCs w:val="22"/>
                <w:lang w:val="uk-UA"/>
              </w:rPr>
              <w:t>1415</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Усього капітал</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sz w:val="22"/>
                <w:szCs w:val="22"/>
                <w:lang w:val="uk-UA"/>
              </w:rPr>
              <w:t>6524</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AC5340">
            <w:pPr>
              <w:shd w:val="clear" w:color="auto" w:fill="FFFFFF"/>
              <w:jc w:val="center"/>
              <w:rPr>
                <w:sz w:val="22"/>
                <w:szCs w:val="22"/>
              </w:rPr>
            </w:pPr>
            <w:r w:rsidRPr="00F847BB">
              <w:rPr>
                <w:sz w:val="22"/>
                <w:szCs w:val="22"/>
                <w:lang w:val="uk-UA"/>
              </w:rPr>
              <w:t>7126</w:t>
            </w: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i/>
                <w:iCs/>
                <w:sz w:val="22"/>
                <w:szCs w:val="22"/>
                <w:lang w:val="uk-UA"/>
              </w:rPr>
            </w:pPr>
            <w:r w:rsidRPr="00F847BB">
              <w:rPr>
                <w:i/>
                <w:iCs/>
                <w:sz w:val="22"/>
                <w:szCs w:val="22"/>
                <w:lang w:val="uk-UA"/>
              </w:rPr>
              <w:t>Непоточні зобов'язання</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pacing w:val="-2"/>
                <w:sz w:val="22"/>
                <w:szCs w:val="22"/>
                <w:lang w:val="uk-UA"/>
              </w:rPr>
              <w:t>Відстрочені податкові зобов'язання</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Доходи майбутніх періодів</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w:t>
            </w:r>
          </w:p>
        </w:tc>
      </w:tr>
      <w:tr w:rsidR="006F3068" w:rsidRPr="00F847BB" w:rsidTr="00113729">
        <w:trPr>
          <w:trHeight w:hRule="exact" w:val="39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64" w:lineRule="exact"/>
              <w:rPr>
                <w:sz w:val="22"/>
                <w:szCs w:val="22"/>
              </w:rPr>
            </w:pPr>
            <w:r w:rsidRPr="00F847BB">
              <w:rPr>
                <w:sz w:val="22"/>
                <w:szCs w:val="22"/>
                <w:lang w:val="uk-UA"/>
              </w:rPr>
              <w:t>Довгострокові зобов'язання за фінансовою орендою</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bCs/>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w:t>
            </w: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rPr>
                <w:sz w:val="22"/>
                <w:szCs w:val="22"/>
              </w:rPr>
            </w:pP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i/>
                <w:iCs/>
                <w:sz w:val="22"/>
                <w:szCs w:val="22"/>
                <w:lang w:val="uk-UA"/>
              </w:rPr>
            </w:pPr>
            <w:r w:rsidRPr="00F847BB">
              <w:rPr>
                <w:i/>
                <w:iCs/>
                <w:sz w:val="22"/>
                <w:szCs w:val="22"/>
                <w:lang w:val="uk-UA"/>
              </w:rPr>
              <w:t>Поточні зобов'язання</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pacing w:val="-4"/>
                <w:sz w:val="22"/>
                <w:szCs w:val="22"/>
                <w:lang w:val="uk-UA"/>
              </w:rPr>
              <w:t>Короткострокові забезпечення</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bCs/>
                <w:sz w:val="22"/>
                <w:szCs w:val="22"/>
                <w:lang w:val="uk-UA"/>
              </w:rPr>
              <w:t>-</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sz w:val="22"/>
                <w:szCs w:val="22"/>
                <w:lang w:val="uk-UA"/>
              </w:rPr>
              <w:t>Короткострокові позики</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w:t>
            </w:r>
          </w:p>
        </w:tc>
      </w:tr>
      <w:tr w:rsidR="006F3068" w:rsidRPr="00F847BB" w:rsidTr="00E81D7D">
        <w:trPr>
          <w:trHeight w:hRule="exact" w:val="558"/>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59" w:lineRule="exact"/>
              <w:ind w:right="38"/>
              <w:rPr>
                <w:sz w:val="22"/>
                <w:szCs w:val="22"/>
              </w:rPr>
            </w:pPr>
            <w:r w:rsidRPr="00F847BB">
              <w:rPr>
                <w:spacing w:val="-1"/>
                <w:sz w:val="22"/>
                <w:szCs w:val="22"/>
                <w:lang w:val="uk-UA"/>
              </w:rPr>
              <w:t>Поточна заборгованість за довгостро</w:t>
            </w:r>
            <w:r w:rsidRPr="00F847BB">
              <w:rPr>
                <w:spacing w:val="-2"/>
                <w:sz w:val="22"/>
                <w:szCs w:val="22"/>
                <w:lang w:val="uk-UA"/>
              </w:rPr>
              <w:t xml:space="preserve">ковими зобов'язаннями за фінансовою </w:t>
            </w:r>
            <w:r w:rsidRPr="00F847BB">
              <w:rPr>
                <w:sz w:val="22"/>
                <w:szCs w:val="22"/>
                <w:lang w:val="uk-UA"/>
              </w:rPr>
              <w:t>орендою</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w:t>
            </w:r>
          </w:p>
        </w:tc>
      </w:tr>
      <w:tr w:rsidR="006F3068" w:rsidRPr="00F847BB" w:rsidTr="00280426">
        <w:trPr>
          <w:trHeight w:hRule="exact" w:val="296"/>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59" w:lineRule="exact"/>
              <w:ind w:right="442"/>
              <w:rPr>
                <w:sz w:val="22"/>
                <w:szCs w:val="22"/>
              </w:rPr>
            </w:pPr>
            <w:r w:rsidRPr="00F847BB">
              <w:rPr>
                <w:spacing w:val="-3"/>
                <w:sz w:val="22"/>
                <w:szCs w:val="22"/>
                <w:lang w:val="uk-UA"/>
              </w:rPr>
              <w:t xml:space="preserve">Торговельна та інша кредиторська </w:t>
            </w:r>
            <w:r w:rsidRPr="00F847BB">
              <w:rPr>
                <w:sz w:val="22"/>
                <w:szCs w:val="22"/>
                <w:lang w:val="uk-UA"/>
              </w:rPr>
              <w:t>заборгованість</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3984</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sz w:val="22"/>
                <w:szCs w:val="22"/>
                <w:lang w:val="uk-UA"/>
              </w:rPr>
              <w:t>107613</w:t>
            </w:r>
          </w:p>
        </w:tc>
      </w:tr>
      <w:tr w:rsidR="006F3068" w:rsidRPr="00F847BB" w:rsidTr="00E81D7D">
        <w:trPr>
          <w:trHeight w:hRule="exact" w:val="312"/>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rPr>
                <w:sz w:val="22"/>
                <w:szCs w:val="22"/>
              </w:rPr>
            </w:pP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rPr>
                <w:sz w:val="22"/>
                <w:szCs w:val="22"/>
              </w:rPr>
            </w:pPr>
          </w:p>
        </w:tc>
      </w:tr>
      <w:tr w:rsidR="006F3068" w:rsidRPr="00F847BB" w:rsidTr="00E81D7D">
        <w:trPr>
          <w:trHeight w:hRule="exact" w:val="307"/>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r w:rsidRPr="00F847BB">
              <w:rPr>
                <w:b/>
                <w:bCs/>
                <w:sz w:val="22"/>
                <w:szCs w:val="22"/>
                <w:lang w:val="uk-UA"/>
              </w:rPr>
              <w:t>Всього зобов'язань</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lang w:val="uk-UA"/>
              </w:rPr>
            </w:pPr>
            <w:r w:rsidRPr="00F847BB">
              <w:rPr>
                <w:sz w:val="22"/>
                <w:szCs w:val="22"/>
                <w:lang w:val="uk-UA"/>
              </w:rPr>
              <w:t>3984</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lang w:val="uk-UA"/>
              </w:rPr>
            </w:pPr>
            <w:r w:rsidRPr="00F847BB">
              <w:rPr>
                <w:sz w:val="22"/>
                <w:szCs w:val="22"/>
                <w:lang w:val="uk-UA"/>
              </w:rPr>
              <w:t>107613</w:t>
            </w:r>
          </w:p>
        </w:tc>
      </w:tr>
      <w:tr w:rsidR="006F3068" w:rsidRPr="00F847BB" w:rsidTr="00280426">
        <w:trPr>
          <w:trHeight w:hRule="exact" w:val="381"/>
        </w:trPr>
        <w:tc>
          <w:tcPr>
            <w:tcW w:w="3065"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64" w:lineRule="exact"/>
              <w:ind w:right="1104"/>
              <w:rPr>
                <w:sz w:val="22"/>
                <w:szCs w:val="22"/>
              </w:rPr>
            </w:pPr>
            <w:r w:rsidRPr="00F847BB">
              <w:rPr>
                <w:b/>
                <w:bCs/>
                <w:sz w:val="22"/>
                <w:szCs w:val="22"/>
                <w:lang w:val="uk-UA"/>
              </w:rPr>
              <w:t>Разом власний капітал та зобов'язання</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b/>
                <w:bCs/>
                <w:sz w:val="22"/>
                <w:szCs w:val="22"/>
                <w:lang w:val="uk-UA"/>
              </w:rPr>
              <w:t>10508</w:t>
            </w:r>
          </w:p>
        </w:tc>
        <w:tc>
          <w:tcPr>
            <w:tcW w:w="968"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52416">
            <w:pPr>
              <w:shd w:val="clear" w:color="auto" w:fill="FFFFFF"/>
              <w:jc w:val="center"/>
              <w:rPr>
                <w:sz w:val="22"/>
                <w:szCs w:val="22"/>
              </w:rPr>
            </w:pPr>
            <w:r w:rsidRPr="00F847BB">
              <w:rPr>
                <w:b/>
                <w:bCs/>
                <w:sz w:val="22"/>
                <w:szCs w:val="22"/>
                <w:lang w:val="uk-UA"/>
              </w:rPr>
              <w:t>114739</w:t>
            </w:r>
          </w:p>
        </w:tc>
      </w:tr>
    </w:tbl>
    <w:p w:rsidR="00CC4110" w:rsidRPr="00F847BB" w:rsidRDefault="00CC4110" w:rsidP="00007AD3">
      <w:pPr>
        <w:shd w:val="clear" w:color="auto" w:fill="FFFFFF"/>
        <w:autoSpaceDE w:val="0"/>
        <w:autoSpaceDN w:val="0"/>
        <w:adjustRightInd w:val="0"/>
        <w:spacing w:before="120" w:after="120"/>
        <w:jc w:val="center"/>
        <w:rPr>
          <w:b/>
          <w:i/>
          <w:sz w:val="22"/>
          <w:szCs w:val="22"/>
          <w:lang w:val="uk-UA"/>
        </w:rPr>
      </w:pPr>
      <w:r w:rsidRPr="00F847BB">
        <w:rPr>
          <w:b/>
          <w:i/>
          <w:sz w:val="22"/>
          <w:szCs w:val="22"/>
          <w:lang w:val="uk-UA"/>
        </w:rPr>
        <w:t>Звіт про зміни в капіталі за</w:t>
      </w:r>
      <w:r w:rsidR="007E4EA6" w:rsidRPr="00F847BB">
        <w:rPr>
          <w:b/>
          <w:i/>
          <w:sz w:val="22"/>
          <w:szCs w:val="22"/>
          <w:lang w:val="uk-UA"/>
        </w:rPr>
        <w:t xml:space="preserve"> </w:t>
      </w:r>
      <w:r w:rsidRPr="00F847BB">
        <w:rPr>
          <w:b/>
          <w:i/>
          <w:sz w:val="22"/>
          <w:szCs w:val="22"/>
          <w:lang w:val="uk-UA"/>
        </w:rPr>
        <w:t>201</w:t>
      </w:r>
      <w:r w:rsidR="00860E76" w:rsidRPr="00F847BB">
        <w:rPr>
          <w:b/>
          <w:i/>
          <w:sz w:val="22"/>
          <w:szCs w:val="22"/>
          <w:lang w:val="uk-UA"/>
        </w:rPr>
        <w:t>7</w:t>
      </w:r>
      <w:r w:rsidR="007E4EA6" w:rsidRPr="00F847BB">
        <w:rPr>
          <w:b/>
          <w:i/>
          <w:sz w:val="22"/>
          <w:szCs w:val="22"/>
          <w:lang w:val="uk-UA"/>
        </w:rPr>
        <w:t xml:space="preserve"> рік</w:t>
      </w:r>
    </w:p>
    <w:tbl>
      <w:tblPr>
        <w:tblW w:w="5000" w:type="pct"/>
        <w:tblCellMar>
          <w:left w:w="40" w:type="dxa"/>
          <w:right w:w="40" w:type="dxa"/>
        </w:tblCellMar>
        <w:tblLook w:val="0000"/>
      </w:tblPr>
      <w:tblGrid>
        <w:gridCol w:w="1850"/>
        <w:gridCol w:w="1295"/>
        <w:gridCol w:w="1111"/>
        <w:gridCol w:w="1110"/>
        <w:gridCol w:w="1191"/>
        <w:gridCol w:w="1457"/>
        <w:gridCol w:w="1421"/>
      </w:tblGrid>
      <w:tr w:rsidR="00CC4110" w:rsidRPr="00F847BB" w:rsidTr="00EE7D82">
        <w:trPr>
          <w:trHeight w:val="2344"/>
        </w:trPr>
        <w:tc>
          <w:tcPr>
            <w:tcW w:w="980" w:type="pct"/>
            <w:tcBorders>
              <w:top w:val="single" w:sz="6" w:space="0" w:color="auto"/>
              <w:left w:val="single" w:sz="6" w:space="0" w:color="auto"/>
              <w:right w:val="single" w:sz="6" w:space="0" w:color="auto"/>
            </w:tcBorders>
            <w:shd w:val="clear" w:color="auto" w:fill="FFFFFF"/>
          </w:tcPr>
          <w:p w:rsidR="00CC4110" w:rsidRPr="00F847BB" w:rsidRDefault="00CC4110" w:rsidP="00F02B5D">
            <w:pPr>
              <w:shd w:val="clear" w:color="auto" w:fill="FFFFFF"/>
              <w:rPr>
                <w:sz w:val="22"/>
                <w:szCs w:val="22"/>
              </w:rPr>
            </w:pPr>
          </w:p>
        </w:tc>
        <w:tc>
          <w:tcPr>
            <w:tcW w:w="686" w:type="pct"/>
            <w:tcBorders>
              <w:top w:val="single" w:sz="6" w:space="0" w:color="auto"/>
              <w:left w:val="single" w:sz="6" w:space="0" w:color="auto"/>
              <w:right w:val="single" w:sz="6" w:space="0" w:color="auto"/>
            </w:tcBorders>
            <w:shd w:val="clear" w:color="auto" w:fill="FFFFFF"/>
          </w:tcPr>
          <w:p w:rsidR="00CC4110" w:rsidRPr="00F847BB" w:rsidRDefault="00860E76" w:rsidP="00860E76">
            <w:pPr>
              <w:widowControl w:val="0"/>
              <w:shd w:val="clear" w:color="auto" w:fill="FFFFFF"/>
              <w:autoSpaceDE w:val="0"/>
              <w:autoSpaceDN w:val="0"/>
              <w:adjustRightInd w:val="0"/>
              <w:spacing w:line="283" w:lineRule="exact"/>
              <w:ind w:left="5" w:right="5" w:hanging="5"/>
              <w:rPr>
                <w:b/>
                <w:sz w:val="22"/>
                <w:szCs w:val="22"/>
              </w:rPr>
            </w:pPr>
            <w:r w:rsidRPr="00F847BB">
              <w:rPr>
                <w:b/>
                <w:sz w:val="22"/>
                <w:szCs w:val="22"/>
                <w:lang w:val="uk-UA"/>
              </w:rPr>
              <w:t>Зареєстро</w:t>
            </w:r>
            <w:r w:rsidR="0033542B" w:rsidRPr="00F847BB">
              <w:rPr>
                <w:b/>
                <w:sz w:val="22"/>
                <w:szCs w:val="22"/>
                <w:lang w:val="uk-UA"/>
              </w:rPr>
              <w:t>-</w:t>
            </w:r>
            <w:r w:rsidRPr="00F847BB">
              <w:rPr>
                <w:b/>
                <w:sz w:val="22"/>
                <w:szCs w:val="22"/>
                <w:lang w:val="uk-UA"/>
              </w:rPr>
              <w:t xml:space="preserve">ваний (пайовий) </w:t>
            </w:r>
            <w:r w:rsidR="00CC4110" w:rsidRPr="00F847BB">
              <w:rPr>
                <w:b/>
                <w:sz w:val="22"/>
                <w:szCs w:val="22"/>
                <w:lang w:val="uk-UA"/>
              </w:rPr>
              <w:t>капітал</w:t>
            </w:r>
          </w:p>
        </w:tc>
        <w:tc>
          <w:tcPr>
            <w:tcW w:w="589" w:type="pct"/>
            <w:tcBorders>
              <w:top w:val="single" w:sz="6" w:space="0" w:color="auto"/>
              <w:left w:val="single" w:sz="6" w:space="0" w:color="auto"/>
              <w:right w:val="single" w:sz="6" w:space="0" w:color="auto"/>
            </w:tcBorders>
            <w:shd w:val="clear" w:color="auto" w:fill="FFFFFF"/>
          </w:tcPr>
          <w:p w:rsidR="00CC4110" w:rsidRPr="00F847BB" w:rsidRDefault="00860E76" w:rsidP="00F02B5D">
            <w:pPr>
              <w:widowControl w:val="0"/>
              <w:shd w:val="clear" w:color="auto" w:fill="FFFFFF"/>
              <w:autoSpaceDE w:val="0"/>
              <w:autoSpaceDN w:val="0"/>
              <w:adjustRightInd w:val="0"/>
              <w:spacing w:line="288" w:lineRule="exact"/>
              <w:ind w:left="24" w:right="14"/>
              <w:jc w:val="center"/>
              <w:rPr>
                <w:b/>
                <w:sz w:val="22"/>
                <w:szCs w:val="22"/>
              </w:rPr>
            </w:pPr>
            <w:r w:rsidRPr="00F847BB">
              <w:rPr>
                <w:b/>
                <w:sz w:val="22"/>
                <w:szCs w:val="22"/>
                <w:lang w:val="uk-UA"/>
              </w:rPr>
              <w:t>Капітал у дооцінках</w:t>
            </w:r>
          </w:p>
        </w:tc>
        <w:tc>
          <w:tcPr>
            <w:tcW w:w="588" w:type="pct"/>
            <w:tcBorders>
              <w:top w:val="single" w:sz="6" w:space="0" w:color="auto"/>
              <w:left w:val="single" w:sz="6" w:space="0" w:color="auto"/>
              <w:right w:val="single" w:sz="6" w:space="0" w:color="auto"/>
            </w:tcBorders>
            <w:shd w:val="clear" w:color="auto" w:fill="FFFFFF"/>
          </w:tcPr>
          <w:p w:rsidR="00CC4110" w:rsidRPr="00F847BB" w:rsidRDefault="00860E76" w:rsidP="00F02B5D">
            <w:pPr>
              <w:widowControl w:val="0"/>
              <w:shd w:val="clear" w:color="auto" w:fill="FFFFFF"/>
              <w:autoSpaceDE w:val="0"/>
              <w:autoSpaceDN w:val="0"/>
              <w:adjustRightInd w:val="0"/>
              <w:spacing w:line="283" w:lineRule="exact"/>
              <w:ind w:left="-40" w:right="-40" w:firstLine="40"/>
              <w:jc w:val="center"/>
              <w:rPr>
                <w:b/>
                <w:sz w:val="22"/>
                <w:szCs w:val="22"/>
              </w:rPr>
            </w:pPr>
            <w:r w:rsidRPr="00F847BB">
              <w:rPr>
                <w:b/>
                <w:sz w:val="22"/>
                <w:szCs w:val="22"/>
                <w:lang w:val="uk-UA"/>
              </w:rPr>
              <w:t>Додатко</w:t>
            </w:r>
            <w:r w:rsidR="0033542B" w:rsidRPr="00F847BB">
              <w:rPr>
                <w:b/>
                <w:sz w:val="22"/>
                <w:szCs w:val="22"/>
                <w:lang w:val="uk-UA"/>
              </w:rPr>
              <w:t>-</w:t>
            </w:r>
            <w:r w:rsidRPr="00F847BB">
              <w:rPr>
                <w:b/>
                <w:sz w:val="22"/>
                <w:szCs w:val="22"/>
                <w:lang w:val="uk-UA"/>
              </w:rPr>
              <w:t>вий капітал</w:t>
            </w:r>
          </w:p>
        </w:tc>
        <w:tc>
          <w:tcPr>
            <w:tcW w:w="631" w:type="pct"/>
            <w:tcBorders>
              <w:top w:val="single" w:sz="6" w:space="0" w:color="auto"/>
              <w:left w:val="single" w:sz="6" w:space="0" w:color="auto"/>
              <w:right w:val="single" w:sz="6" w:space="0" w:color="auto"/>
            </w:tcBorders>
            <w:shd w:val="clear" w:color="auto" w:fill="FFFFFF"/>
          </w:tcPr>
          <w:p w:rsidR="00CC4110" w:rsidRPr="00F847BB" w:rsidRDefault="00CC4110" w:rsidP="00F02B5D">
            <w:pPr>
              <w:widowControl w:val="0"/>
              <w:shd w:val="clear" w:color="auto" w:fill="FFFFFF"/>
              <w:autoSpaceDE w:val="0"/>
              <w:autoSpaceDN w:val="0"/>
              <w:adjustRightInd w:val="0"/>
              <w:spacing w:line="283" w:lineRule="exact"/>
              <w:ind w:left="14" w:firstLine="86"/>
              <w:jc w:val="center"/>
              <w:rPr>
                <w:b/>
                <w:sz w:val="22"/>
                <w:szCs w:val="22"/>
              </w:rPr>
            </w:pPr>
            <w:r w:rsidRPr="00F847BB">
              <w:rPr>
                <w:b/>
                <w:sz w:val="22"/>
                <w:szCs w:val="22"/>
                <w:lang w:val="uk-UA"/>
              </w:rPr>
              <w:t>Резерв</w:t>
            </w:r>
            <w:r w:rsidR="00EE7D82">
              <w:rPr>
                <w:b/>
                <w:sz w:val="22"/>
                <w:szCs w:val="22"/>
                <w:lang w:val="en-US"/>
              </w:rPr>
              <w:t>-</w:t>
            </w:r>
            <w:r w:rsidR="00860E76" w:rsidRPr="00F847BB">
              <w:rPr>
                <w:b/>
                <w:sz w:val="22"/>
                <w:szCs w:val="22"/>
                <w:lang w:val="uk-UA"/>
              </w:rPr>
              <w:t>ний капітал</w:t>
            </w:r>
          </w:p>
        </w:tc>
        <w:tc>
          <w:tcPr>
            <w:tcW w:w="772" w:type="pct"/>
            <w:tcBorders>
              <w:top w:val="single" w:sz="6" w:space="0" w:color="auto"/>
              <w:left w:val="single" w:sz="6" w:space="0" w:color="auto"/>
              <w:right w:val="single" w:sz="6" w:space="0" w:color="auto"/>
            </w:tcBorders>
            <w:shd w:val="clear" w:color="auto" w:fill="FFFFFF"/>
          </w:tcPr>
          <w:p w:rsidR="00CC4110" w:rsidRPr="00F847BB" w:rsidRDefault="00CC4110" w:rsidP="00F02B5D">
            <w:pPr>
              <w:widowControl w:val="0"/>
              <w:shd w:val="clear" w:color="auto" w:fill="FFFFFF"/>
              <w:autoSpaceDE w:val="0"/>
              <w:autoSpaceDN w:val="0"/>
              <w:adjustRightInd w:val="0"/>
              <w:spacing w:line="283" w:lineRule="exact"/>
              <w:jc w:val="center"/>
              <w:rPr>
                <w:b/>
                <w:sz w:val="22"/>
                <w:szCs w:val="22"/>
              </w:rPr>
            </w:pPr>
            <w:r w:rsidRPr="00F847BB">
              <w:rPr>
                <w:b/>
                <w:sz w:val="22"/>
                <w:szCs w:val="22"/>
                <w:lang w:val="uk-UA"/>
              </w:rPr>
              <w:t>Не-розподілений прибуток/ зб</w:t>
            </w:r>
            <w:r w:rsidR="00860E76" w:rsidRPr="00F847BB">
              <w:rPr>
                <w:b/>
                <w:sz w:val="22"/>
                <w:szCs w:val="22"/>
                <w:lang w:val="uk-UA"/>
              </w:rPr>
              <w:t>иток</w:t>
            </w:r>
          </w:p>
        </w:tc>
        <w:tc>
          <w:tcPr>
            <w:tcW w:w="753" w:type="pct"/>
            <w:tcBorders>
              <w:top w:val="single" w:sz="6" w:space="0" w:color="auto"/>
              <w:left w:val="single" w:sz="6" w:space="0" w:color="auto"/>
              <w:right w:val="single" w:sz="6" w:space="0" w:color="auto"/>
            </w:tcBorders>
            <w:shd w:val="clear" w:color="auto" w:fill="FFFFFF"/>
          </w:tcPr>
          <w:p w:rsidR="00CC4110" w:rsidRPr="00F847BB" w:rsidRDefault="00CC4110" w:rsidP="00F02B5D">
            <w:pPr>
              <w:widowControl w:val="0"/>
              <w:shd w:val="clear" w:color="auto" w:fill="FFFFFF"/>
              <w:autoSpaceDE w:val="0"/>
              <w:autoSpaceDN w:val="0"/>
              <w:adjustRightInd w:val="0"/>
              <w:spacing w:line="283" w:lineRule="exact"/>
              <w:ind w:left="5" w:right="10"/>
              <w:jc w:val="center"/>
              <w:rPr>
                <w:b/>
                <w:sz w:val="22"/>
                <w:szCs w:val="22"/>
              </w:rPr>
            </w:pPr>
            <w:r w:rsidRPr="00F847BB">
              <w:rPr>
                <w:b/>
                <w:sz w:val="22"/>
                <w:szCs w:val="22"/>
                <w:lang w:val="uk-UA"/>
              </w:rPr>
              <w:t>Усього власний капітал</w:t>
            </w:r>
          </w:p>
        </w:tc>
      </w:tr>
      <w:tr w:rsidR="00CC4110" w:rsidRPr="00F847BB" w:rsidTr="00EE7D82">
        <w:trPr>
          <w:trHeight w:val="629"/>
        </w:trPr>
        <w:tc>
          <w:tcPr>
            <w:tcW w:w="980" w:type="pct"/>
            <w:tcBorders>
              <w:top w:val="single" w:sz="6" w:space="0" w:color="auto"/>
              <w:left w:val="single" w:sz="6" w:space="0" w:color="auto"/>
              <w:right w:val="single" w:sz="6" w:space="0" w:color="auto"/>
            </w:tcBorders>
            <w:shd w:val="clear" w:color="auto" w:fill="FFFFFF"/>
          </w:tcPr>
          <w:p w:rsidR="00CC4110" w:rsidRPr="00F847BB" w:rsidRDefault="00CC4110" w:rsidP="00F02B5D">
            <w:pPr>
              <w:widowControl w:val="0"/>
              <w:shd w:val="clear" w:color="auto" w:fill="FFFFFF"/>
              <w:autoSpaceDE w:val="0"/>
              <w:autoSpaceDN w:val="0"/>
              <w:adjustRightInd w:val="0"/>
              <w:rPr>
                <w:sz w:val="22"/>
                <w:szCs w:val="22"/>
              </w:rPr>
            </w:pPr>
            <w:r w:rsidRPr="00F847BB">
              <w:rPr>
                <w:sz w:val="22"/>
                <w:szCs w:val="22"/>
                <w:lang w:val="uk-UA"/>
              </w:rPr>
              <w:t xml:space="preserve">Залишок </w:t>
            </w:r>
            <w:r w:rsidRPr="00F847BB">
              <w:rPr>
                <w:spacing w:val="-4"/>
                <w:sz w:val="22"/>
                <w:szCs w:val="22"/>
                <w:lang w:val="uk-UA"/>
              </w:rPr>
              <w:t>на 31 груд</w:t>
            </w:r>
            <w:r w:rsidR="00860E76" w:rsidRPr="00F847BB">
              <w:rPr>
                <w:sz w:val="22"/>
                <w:szCs w:val="22"/>
                <w:lang w:val="uk-UA"/>
              </w:rPr>
              <w:t>ня 2016</w:t>
            </w:r>
            <w:r w:rsidRPr="00F847BB">
              <w:rPr>
                <w:sz w:val="22"/>
                <w:szCs w:val="22"/>
                <w:lang w:val="uk-UA"/>
              </w:rPr>
              <w:t xml:space="preserve"> року</w:t>
            </w:r>
          </w:p>
        </w:tc>
        <w:tc>
          <w:tcPr>
            <w:tcW w:w="686" w:type="pct"/>
            <w:tcBorders>
              <w:top w:val="single" w:sz="6" w:space="0" w:color="auto"/>
              <w:left w:val="single" w:sz="6" w:space="0" w:color="auto"/>
              <w:right w:val="single" w:sz="6" w:space="0" w:color="auto"/>
            </w:tcBorders>
            <w:shd w:val="clear" w:color="auto" w:fill="FFFFFF"/>
          </w:tcPr>
          <w:p w:rsidR="00CC4110" w:rsidRPr="00F847BB" w:rsidRDefault="00860E76" w:rsidP="00F65B50">
            <w:pPr>
              <w:widowControl w:val="0"/>
              <w:shd w:val="clear" w:color="auto" w:fill="FFFFFF"/>
              <w:autoSpaceDE w:val="0"/>
              <w:autoSpaceDN w:val="0"/>
              <w:adjustRightInd w:val="0"/>
              <w:jc w:val="center"/>
              <w:rPr>
                <w:sz w:val="22"/>
                <w:szCs w:val="22"/>
              </w:rPr>
            </w:pPr>
            <w:r w:rsidRPr="00F847BB">
              <w:rPr>
                <w:sz w:val="22"/>
                <w:szCs w:val="22"/>
                <w:lang w:val="uk-UA"/>
              </w:rPr>
              <w:t>5554</w:t>
            </w:r>
          </w:p>
        </w:tc>
        <w:tc>
          <w:tcPr>
            <w:tcW w:w="589" w:type="pct"/>
            <w:tcBorders>
              <w:top w:val="single" w:sz="6" w:space="0" w:color="auto"/>
              <w:left w:val="single" w:sz="6" w:space="0" w:color="auto"/>
              <w:right w:val="single" w:sz="6" w:space="0" w:color="auto"/>
            </w:tcBorders>
            <w:shd w:val="clear" w:color="auto" w:fill="FFFFFF"/>
          </w:tcPr>
          <w:p w:rsidR="00CC4110" w:rsidRPr="00F847BB" w:rsidRDefault="00860E76" w:rsidP="00F65B50">
            <w:pPr>
              <w:widowControl w:val="0"/>
              <w:shd w:val="clear" w:color="auto" w:fill="FFFFFF"/>
              <w:autoSpaceDE w:val="0"/>
              <w:autoSpaceDN w:val="0"/>
              <w:adjustRightInd w:val="0"/>
              <w:jc w:val="center"/>
              <w:rPr>
                <w:sz w:val="22"/>
                <w:szCs w:val="22"/>
                <w:lang w:val="uk-UA"/>
              </w:rPr>
            </w:pPr>
            <w:r w:rsidRPr="00F847BB">
              <w:rPr>
                <w:sz w:val="22"/>
                <w:szCs w:val="22"/>
                <w:lang w:val="uk-UA"/>
              </w:rPr>
              <w:t>-</w:t>
            </w:r>
          </w:p>
        </w:tc>
        <w:tc>
          <w:tcPr>
            <w:tcW w:w="588" w:type="pct"/>
            <w:tcBorders>
              <w:top w:val="single" w:sz="6" w:space="0" w:color="auto"/>
              <w:left w:val="single" w:sz="6" w:space="0" w:color="auto"/>
              <w:right w:val="single" w:sz="6" w:space="0" w:color="auto"/>
            </w:tcBorders>
            <w:shd w:val="clear" w:color="auto" w:fill="FFFFFF"/>
          </w:tcPr>
          <w:p w:rsidR="00CC4110" w:rsidRPr="00F847BB" w:rsidRDefault="00860E76" w:rsidP="00F65B50">
            <w:pPr>
              <w:widowControl w:val="0"/>
              <w:shd w:val="clear" w:color="auto" w:fill="FFFFFF"/>
              <w:autoSpaceDE w:val="0"/>
              <w:autoSpaceDN w:val="0"/>
              <w:adjustRightInd w:val="0"/>
              <w:jc w:val="center"/>
              <w:rPr>
                <w:sz w:val="22"/>
                <w:szCs w:val="22"/>
              </w:rPr>
            </w:pPr>
            <w:r w:rsidRPr="00F847BB">
              <w:rPr>
                <w:spacing w:val="-6"/>
                <w:sz w:val="22"/>
                <w:szCs w:val="22"/>
                <w:lang w:val="uk-UA"/>
              </w:rPr>
              <w:t>83</w:t>
            </w:r>
          </w:p>
        </w:tc>
        <w:tc>
          <w:tcPr>
            <w:tcW w:w="631" w:type="pct"/>
            <w:tcBorders>
              <w:top w:val="single" w:sz="6" w:space="0" w:color="auto"/>
              <w:left w:val="single" w:sz="6" w:space="0" w:color="auto"/>
              <w:right w:val="single" w:sz="6" w:space="0" w:color="auto"/>
            </w:tcBorders>
            <w:shd w:val="clear" w:color="auto" w:fill="FFFFFF"/>
          </w:tcPr>
          <w:p w:rsidR="00CC4110" w:rsidRPr="00F847BB" w:rsidRDefault="00860E76" w:rsidP="00F65B50">
            <w:pPr>
              <w:widowControl w:val="0"/>
              <w:shd w:val="clear" w:color="auto" w:fill="FFFFFF"/>
              <w:autoSpaceDE w:val="0"/>
              <w:autoSpaceDN w:val="0"/>
              <w:adjustRightInd w:val="0"/>
              <w:jc w:val="center"/>
              <w:rPr>
                <w:sz w:val="22"/>
                <w:szCs w:val="22"/>
                <w:lang w:val="uk-UA"/>
              </w:rPr>
            </w:pPr>
            <w:r w:rsidRPr="00F847BB">
              <w:rPr>
                <w:sz w:val="22"/>
                <w:szCs w:val="22"/>
                <w:lang w:val="uk-UA"/>
              </w:rPr>
              <w:t>44</w:t>
            </w:r>
          </w:p>
        </w:tc>
        <w:tc>
          <w:tcPr>
            <w:tcW w:w="772" w:type="pct"/>
            <w:tcBorders>
              <w:top w:val="single" w:sz="6" w:space="0" w:color="auto"/>
              <w:left w:val="single" w:sz="6" w:space="0" w:color="auto"/>
              <w:right w:val="single" w:sz="6" w:space="0" w:color="auto"/>
            </w:tcBorders>
            <w:shd w:val="clear" w:color="auto" w:fill="FFFFFF"/>
          </w:tcPr>
          <w:p w:rsidR="00CC4110" w:rsidRPr="00F847BB" w:rsidRDefault="00860E76" w:rsidP="00F65B50">
            <w:pPr>
              <w:widowControl w:val="0"/>
              <w:shd w:val="clear" w:color="auto" w:fill="FFFFFF"/>
              <w:autoSpaceDE w:val="0"/>
              <w:autoSpaceDN w:val="0"/>
              <w:adjustRightInd w:val="0"/>
              <w:jc w:val="center"/>
              <w:rPr>
                <w:sz w:val="22"/>
                <w:szCs w:val="22"/>
              </w:rPr>
            </w:pPr>
            <w:r w:rsidRPr="00F847BB">
              <w:rPr>
                <w:sz w:val="22"/>
                <w:szCs w:val="22"/>
                <w:lang w:val="uk-UA"/>
              </w:rPr>
              <w:t>843</w:t>
            </w:r>
          </w:p>
        </w:tc>
        <w:tc>
          <w:tcPr>
            <w:tcW w:w="753" w:type="pct"/>
            <w:tcBorders>
              <w:top w:val="single" w:sz="6" w:space="0" w:color="auto"/>
              <w:left w:val="single" w:sz="6" w:space="0" w:color="auto"/>
              <w:right w:val="single" w:sz="6" w:space="0" w:color="auto"/>
            </w:tcBorders>
            <w:shd w:val="clear" w:color="auto" w:fill="FFFFFF"/>
          </w:tcPr>
          <w:p w:rsidR="00CC4110" w:rsidRPr="00F847BB" w:rsidRDefault="00860E76" w:rsidP="00F65B50">
            <w:pPr>
              <w:widowControl w:val="0"/>
              <w:shd w:val="clear" w:color="auto" w:fill="FFFFFF"/>
              <w:autoSpaceDE w:val="0"/>
              <w:autoSpaceDN w:val="0"/>
              <w:adjustRightInd w:val="0"/>
              <w:jc w:val="center"/>
              <w:rPr>
                <w:sz w:val="22"/>
                <w:szCs w:val="22"/>
              </w:rPr>
            </w:pPr>
            <w:r w:rsidRPr="00F847BB">
              <w:rPr>
                <w:spacing w:val="-6"/>
                <w:sz w:val="22"/>
                <w:szCs w:val="22"/>
                <w:lang w:val="uk-UA"/>
              </w:rPr>
              <w:t>6524</w:t>
            </w:r>
          </w:p>
        </w:tc>
      </w:tr>
      <w:tr w:rsidR="00CC4110" w:rsidRPr="00F847BB" w:rsidTr="00EE7D82">
        <w:trPr>
          <w:trHeight w:val="512"/>
        </w:trPr>
        <w:tc>
          <w:tcPr>
            <w:tcW w:w="980" w:type="pct"/>
            <w:tcBorders>
              <w:top w:val="single" w:sz="6" w:space="0" w:color="auto"/>
              <w:left w:val="single" w:sz="6" w:space="0" w:color="auto"/>
              <w:right w:val="single" w:sz="6" w:space="0" w:color="auto"/>
            </w:tcBorders>
            <w:shd w:val="clear" w:color="auto" w:fill="FFFFFF"/>
          </w:tcPr>
          <w:p w:rsidR="00CC4110" w:rsidRPr="00F847BB" w:rsidRDefault="00F65B50" w:rsidP="00F02B5D">
            <w:pPr>
              <w:widowControl w:val="0"/>
              <w:shd w:val="clear" w:color="auto" w:fill="FFFFFF"/>
              <w:autoSpaceDE w:val="0"/>
              <w:autoSpaceDN w:val="0"/>
              <w:adjustRightInd w:val="0"/>
              <w:rPr>
                <w:sz w:val="22"/>
                <w:szCs w:val="22"/>
              </w:rPr>
            </w:pPr>
            <w:r w:rsidRPr="00F847BB">
              <w:rPr>
                <w:sz w:val="22"/>
                <w:szCs w:val="22"/>
                <w:lang w:val="uk-UA"/>
              </w:rPr>
              <w:t>Чистий прибуток (збиток) за звітний період</w:t>
            </w:r>
          </w:p>
        </w:tc>
        <w:tc>
          <w:tcPr>
            <w:tcW w:w="686" w:type="pct"/>
            <w:tcBorders>
              <w:top w:val="single" w:sz="6" w:space="0" w:color="auto"/>
              <w:left w:val="single" w:sz="6" w:space="0" w:color="auto"/>
              <w:right w:val="single" w:sz="6" w:space="0" w:color="auto"/>
            </w:tcBorders>
            <w:shd w:val="clear" w:color="auto" w:fill="FFFFFF"/>
          </w:tcPr>
          <w:p w:rsidR="00CC4110" w:rsidRPr="00F847BB" w:rsidRDefault="00CC4110" w:rsidP="00F65B50">
            <w:pPr>
              <w:shd w:val="clear" w:color="auto" w:fill="FFFFFF"/>
              <w:jc w:val="center"/>
              <w:rPr>
                <w:sz w:val="22"/>
                <w:szCs w:val="22"/>
              </w:rPr>
            </w:pPr>
          </w:p>
        </w:tc>
        <w:tc>
          <w:tcPr>
            <w:tcW w:w="589" w:type="pct"/>
            <w:tcBorders>
              <w:top w:val="single" w:sz="6" w:space="0" w:color="auto"/>
              <w:left w:val="single" w:sz="6" w:space="0" w:color="auto"/>
              <w:right w:val="single" w:sz="6" w:space="0" w:color="auto"/>
            </w:tcBorders>
            <w:shd w:val="clear" w:color="auto" w:fill="FFFFFF"/>
          </w:tcPr>
          <w:p w:rsidR="00CC4110" w:rsidRPr="00F847BB" w:rsidRDefault="00CC4110" w:rsidP="00F65B50">
            <w:pPr>
              <w:shd w:val="clear" w:color="auto" w:fill="FFFFFF"/>
              <w:jc w:val="center"/>
              <w:rPr>
                <w:sz w:val="22"/>
                <w:szCs w:val="22"/>
              </w:rPr>
            </w:pPr>
          </w:p>
        </w:tc>
        <w:tc>
          <w:tcPr>
            <w:tcW w:w="588" w:type="pct"/>
            <w:tcBorders>
              <w:top w:val="single" w:sz="6" w:space="0" w:color="auto"/>
              <w:left w:val="single" w:sz="6" w:space="0" w:color="auto"/>
              <w:right w:val="single" w:sz="6" w:space="0" w:color="auto"/>
            </w:tcBorders>
            <w:shd w:val="clear" w:color="auto" w:fill="FFFFFF"/>
          </w:tcPr>
          <w:p w:rsidR="00CC4110" w:rsidRPr="00F847BB" w:rsidRDefault="00CC4110" w:rsidP="00F65B50">
            <w:pPr>
              <w:shd w:val="clear" w:color="auto" w:fill="FFFFFF"/>
              <w:jc w:val="center"/>
              <w:rPr>
                <w:sz w:val="22"/>
                <w:szCs w:val="22"/>
              </w:rPr>
            </w:pPr>
          </w:p>
        </w:tc>
        <w:tc>
          <w:tcPr>
            <w:tcW w:w="631" w:type="pct"/>
            <w:tcBorders>
              <w:top w:val="single" w:sz="6" w:space="0" w:color="auto"/>
              <w:left w:val="single" w:sz="6" w:space="0" w:color="auto"/>
              <w:right w:val="single" w:sz="6" w:space="0" w:color="auto"/>
            </w:tcBorders>
            <w:shd w:val="clear" w:color="auto" w:fill="FFFFFF"/>
          </w:tcPr>
          <w:p w:rsidR="00CC4110" w:rsidRPr="00F847BB" w:rsidRDefault="00CC4110" w:rsidP="00F65B50">
            <w:pPr>
              <w:widowControl w:val="0"/>
              <w:shd w:val="clear" w:color="auto" w:fill="FFFFFF"/>
              <w:autoSpaceDE w:val="0"/>
              <w:autoSpaceDN w:val="0"/>
              <w:adjustRightInd w:val="0"/>
              <w:ind w:left="293"/>
              <w:jc w:val="center"/>
              <w:rPr>
                <w:sz w:val="22"/>
                <w:szCs w:val="22"/>
              </w:rPr>
            </w:pPr>
          </w:p>
        </w:tc>
        <w:tc>
          <w:tcPr>
            <w:tcW w:w="772" w:type="pct"/>
            <w:tcBorders>
              <w:top w:val="single" w:sz="6" w:space="0" w:color="auto"/>
              <w:left w:val="single" w:sz="6" w:space="0" w:color="auto"/>
              <w:right w:val="single" w:sz="6" w:space="0" w:color="auto"/>
            </w:tcBorders>
            <w:shd w:val="clear" w:color="auto" w:fill="FFFFFF"/>
          </w:tcPr>
          <w:p w:rsidR="00CC4110" w:rsidRPr="00F847BB" w:rsidRDefault="00F65B50" w:rsidP="00F65B50">
            <w:pPr>
              <w:widowControl w:val="0"/>
              <w:shd w:val="clear" w:color="auto" w:fill="FFFFFF"/>
              <w:autoSpaceDE w:val="0"/>
              <w:autoSpaceDN w:val="0"/>
              <w:adjustRightInd w:val="0"/>
              <w:jc w:val="center"/>
              <w:rPr>
                <w:sz w:val="22"/>
                <w:szCs w:val="22"/>
                <w:lang w:val="uk-UA"/>
              </w:rPr>
            </w:pPr>
            <w:r w:rsidRPr="00F847BB">
              <w:rPr>
                <w:sz w:val="22"/>
                <w:szCs w:val="22"/>
                <w:lang w:val="uk-UA"/>
              </w:rPr>
              <w:t>602</w:t>
            </w:r>
          </w:p>
        </w:tc>
        <w:tc>
          <w:tcPr>
            <w:tcW w:w="753" w:type="pct"/>
            <w:tcBorders>
              <w:top w:val="single" w:sz="6" w:space="0" w:color="auto"/>
              <w:left w:val="single" w:sz="6" w:space="0" w:color="auto"/>
              <w:right w:val="single" w:sz="6" w:space="0" w:color="auto"/>
            </w:tcBorders>
            <w:shd w:val="clear" w:color="auto" w:fill="FFFFFF"/>
          </w:tcPr>
          <w:p w:rsidR="00CC4110" w:rsidRPr="00F847BB" w:rsidRDefault="00F65B50" w:rsidP="00F65B50">
            <w:pPr>
              <w:widowControl w:val="0"/>
              <w:shd w:val="clear" w:color="auto" w:fill="FFFFFF"/>
              <w:autoSpaceDE w:val="0"/>
              <w:autoSpaceDN w:val="0"/>
              <w:adjustRightInd w:val="0"/>
              <w:jc w:val="center"/>
              <w:rPr>
                <w:sz w:val="22"/>
                <w:szCs w:val="22"/>
              </w:rPr>
            </w:pPr>
            <w:r w:rsidRPr="00F847BB">
              <w:rPr>
                <w:sz w:val="22"/>
                <w:szCs w:val="22"/>
                <w:lang w:val="uk-UA"/>
              </w:rPr>
              <w:t>602</w:t>
            </w:r>
          </w:p>
        </w:tc>
      </w:tr>
      <w:tr w:rsidR="00CC4110" w:rsidRPr="00F847BB" w:rsidTr="00EE7D82">
        <w:trPr>
          <w:trHeight w:val="533"/>
        </w:trPr>
        <w:tc>
          <w:tcPr>
            <w:tcW w:w="980" w:type="pct"/>
            <w:tcBorders>
              <w:top w:val="single" w:sz="6" w:space="0" w:color="auto"/>
              <w:left w:val="single" w:sz="6" w:space="0" w:color="auto"/>
              <w:right w:val="single" w:sz="6" w:space="0" w:color="auto"/>
            </w:tcBorders>
            <w:shd w:val="clear" w:color="auto" w:fill="FFFFFF"/>
          </w:tcPr>
          <w:p w:rsidR="00CC4110" w:rsidRPr="00F847BB" w:rsidRDefault="00F65B50" w:rsidP="00F02B5D">
            <w:pPr>
              <w:widowControl w:val="0"/>
              <w:shd w:val="clear" w:color="auto" w:fill="FFFFFF"/>
              <w:autoSpaceDE w:val="0"/>
              <w:autoSpaceDN w:val="0"/>
              <w:adjustRightInd w:val="0"/>
              <w:rPr>
                <w:sz w:val="22"/>
                <w:szCs w:val="22"/>
              </w:rPr>
            </w:pPr>
            <w:r w:rsidRPr="00F847BB">
              <w:rPr>
                <w:sz w:val="22"/>
                <w:szCs w:val="22"/>
                <w:lang w:val="uk-UA"/>
              </w:rPr>
              <w:t>Відрахування до резервного капіталу</w:t>
            </w:r>
          </w:p>
        </w:tc>
        <w:tc>
          <w:tcPr>
            <w:tcW w:w="686" w:type="pct"/>
            <w:tcBorders>
              <w:top w:val="single" w:sz="6" w:space="0" w:color="auto"/>
              <w:left w:val="single" w:sz="6" w:space="0" w:color="auto"/>
              <w:right w:val="single" w:sz="6" w:space="0" w:color="auto"/>
            </w:tcBorders>
            <w:shd w:val="clear" w:color="auto" w:fill="FFFFFF"/>
          </w:tcPr>
          <w:p w:rsidR="00CC4110" w:rsidRPr="00F847BB" w:rsidRDefault="00CC4110" w:rsidP="00F02B5D">
            <w:pPr>
              <w:widowControl w:val="0"/>
              <w:shd w:val="clear" w:color="auto" w:fill="FFFFFF"/>
              <w:autoSpaceDE w:val="0"/>
              <w:autoSpaceDN w:val="0"/>
              <w:adjustRightInd w:val="0"/>
              <w:ind w:left="259"/>
              <w:rPr>
                <w:sz w:val="22"/>
                <w:szCs w:val="22"/>
              </w:rPr>
            </w:pPr>
          </w:p>
        </w:tc>
        <w:tc>
          <w:tcPr>
            <w:tcW w:w="589" w:type="pct"/>
            <w:tcBorders>
              <w:top w:val="single" w:sz="6" w:space="0" w:color="auto"/>
              <w:left w:val="single" w:sz="6" w:space="0" w:color="auto"/>
              <w:right w:val="single" w:sz="6" w:space="0" w:color="auto"/>
            </w:tcBorders>
            <w:shd w:val="clear" w:color="auto" w:fill="FFFFFF"/>
          </w:tcPr>
          <w:p w:rsidR="00CC4110" w:rsidRPr="00F847BB" w:rsidRDefault="00CC4110" w:rsidP="00F02B5D">
            <w:pPr>
              <w:widowControl w:val="0"/>
              <w:shd w:val="clear" w:color="auto" w:fill="FFFFFF"/>
              <w:autoSpaceDE w:val="0"/>
              <w:autoSpaceDN w:val="0"/>
              <w:adjustRightInd w:val="0"/>
              <w:ind w:left="106"/>
              <w:rPr>
                <w:sz w:val="22"/>
                <w:szCs w:val="22"/>
              </w:rPr>
            </w:pPr>
          </w:p>
        </w:tc>
        <w:tc>
          <w:tcPr>
            <w:tcW w:w="588" w:type="pct"/>
            <w:tcBorders>
              <w:top w:val="single" w:sz="6" w:space="0" w:color="auto"/>
              <w:left w:val="single" w:sz="6" w:space="0" w:color="auto"/>
              <w:right w:val="single" w:sz="6" w:space="0" w:color="auto"/>
            </w:tcBorders>
            <w:shd w:val="clear" w:color="auto" w:fill="FFFFFF"/>
          </w:tcPr>
          <w:p w:rsidR="00CC4110" w:rsidRPr="00F847BB" w:rsidRDefault="00CC4110" w:rsidP="00F02B5D">
            <w:pPr>
              <w:widowControl w:val="0"/>
              <w:shd w:val="clear" w:color="auto" w:fill="FFFFFF"/>
              <w:autoSpaceDE w:val="0"/>
              <w:autoSpaceDN w:val="0"/>
              <w:adjustRightInd w:val="0"/>
              <w:ind w:left="65"/>
              <w:rPr>
                <w:sz w:val="22"/>
                <w:szCs w:val="22"/>
              </w:rPr>
            </w:pPr>
          </w:p>
        </w:tc>
        <w:tc>
          <w:tcPr>
            <w:tcW w:w="631" w:type="pct"/>
            <w:tcBorders>
              <w:top w:val="single" w:sz="6" w:space="0" w:color="auto"/>
              <w:left w:val="single" w:sz="6" w:space="0" w:color="auto"/>
              <w:right w:val="single" w:sz="6" w:space="0" w:color="auto"/>
            </w:tcBorders>
            <w:shd w:val="clear" w:color="auto" w:fill="FFFFFF"/>
          </w:tcPr>
          <w:p w:rsidR="00CC4110" w:rsidRPr="00F847BB" w:rsidRDefault="00F65B50" w:rsidP="00F65B50">
            <w:pPr>
              <w:widowControl w:val="0"/>
              <w:shd w:val="clear" w:color="auto" w:fill="FFFFFF"/>
              <w:autoSpaceDE w:val="0"/>
              <w:autoSpaceDN w:val="0"/>
              <w:adjustRightInd w:val="0"/>
              <w:jc w:val="center"/>
              <w:rPr>
                <w:sz w:val="22"/>
                <w:szCs w:val="22"/>
                <w:lang w:val="uk-UA"/>
              </w:rPr>
            </w:pPr>
            <w:r w:rsidRPr="00F847BB">
              <w:rPr>
                <w:sz w:val="22"/>
                <w:szCs w:val="22"/>
                <w:lang w:val="uk-UA"/>
              </w:rPr>
              <w:t>30</w:t>
            </w:r>
          </w:p>
        </w:tc>
        <w:tc>
          <w:tcPr>
            <w:tcW w:w="772" w:type="pct"/>
            <w:tcBorders>
              <w:top w:val="single" w:sz="6" w:space="0" w:color="auto"/>
              <w:left w:val="single" w:sz="6" w:space="0" w:color="auto"/>
              <w:right w:val="single" w:sz="6" w:space="0" w:color="auto"/>
            </w:tcBorders>
            <w:shd w:val="clear" w:color="auto" w:fill="FFFFFF"/>
          </w:tcPr>
          <w:p w:rsidR="00CC4110" w:rsidRPr="00F847BB" w:rsidRDefault="00F65B50" w:rsidP="00F65B50">
            <w:pPr>
              <w:widowControl w:val="0"/>
              <w:shd w:val="clear" w:color="auto" w:fill="FFFFFF"/>
              <w:autoSpaceDE w:val="0"/>
              <w:autoSpaceDN w:val="0"/>
              <w:adjustRightInd w:val="0"/>
              <w:jc w:val="center"/>
              <w:rPr>
                <w:sz w:val="22"/>
                <w:szCs w:val="22"/>
                <w:lang w:val="uk-UA"/>
              </w:rPr>
            </w:pPr>
            <w:r w:rsidRPr="00F847BB">
              <w:rPr>
                <w:sz w:val="22"/>
                <w:szCs w:val="22"/>
                <w:lang w:val="uk-UA"/>
              </w:rPr>
              <w:t>(30)</w:t>
            </w:r>
          </w:p>
        </w:tc>
        <w:tc>
          <w:tcPr>
            <w:tcW w:w="753" w:type="pct"/>
            <w:tcBorders>
              <w:top w:val="single" w:sz="6" w:space="0" w:color="auto"/>
              <w:left w:val="single" w:sz="6" w:space="0" w:color="auto"/>
              <w:right w:val="single" w:sz="6" w:space="0" w:color="auto"/>
            </w:tcBorders>
            <w:shd w:val="clear" w:color="auto" w:fill="FFFFFF"/>
          </w:tcPr>
          <w:p w:rsidR="00CC4110" w:rsidRPr="00F847BB" w:rsidRDefault="00CC4110" w:rsidP="00F02B5D">
            <w:pPr>
              <w:widowControl w:val="0"/>
              <w:shd w:val="clear" w:color="auto" w:fill="FFFFFF"/>
              <w:autoSpaceDE w:val="0"/>
              <w:autoSpaceDN w:val="0"/>
              <w:adjustRightInd w:val="0"/>
              <w:jc w:val="center"/>
              <w:rPr>
                <w:sz w:val="22"/>
                <w:szCs w:val="22"/>
              </w:rPr>
            </w:pPr>
          </w:p>
        </w:tc>
      </w:tr>
      <w:tr w:rsidR="00CC4110" w:rsidRPr="00F847BB" w:rsidTr="00EE7D82">
        <w:trPr>
          <w:trHeight w:val="584"/>
        </w:trPr>
        <w:tc>
          <w:tcPr>
            <w:tcW w:w="980" w:type="pct"/>
            <w:tcBorders>
              <w:top w:val="single" w:sz="6" w:space="0" w:color="auto"/>
              <w:left w:val="single" w:sz="6" w:space="0" w:color="auto"/>
              <w:right w:val="single" w:sz="6" w:space="0" w:color="auto"/>
            </w:tcBorders>
            <w:shd w:val="clear" w:color="auto" w:fill="FFFFFF"/>
          </w:tcPr>
          <w:p w:rsidR="00CC4110" w:rsidRPr="00F847BB" w:rsidRDefault="00F65B50" w:rsidP="00F02B5D">
            <w:pPr>
              <w:widowControl w:val="0"/>
              <w:shd w:val="clear" w:color="auto" w:fill="FFFFFF"/>
              <w:autoSpaceDE w:val="0"/>
              <w:autoSpaceDN w:val="0"/>
              <w:adjustRightInd w:val="0"/>
              <w:rPr>
                <w:sz w:val="22"/>
                <w:szCs w:val="22"/>
              </w:rPr>
            </w:pPr>
            <w:r w:rsidRPr="00F847BB">
              <w:rPr>
                <w:spacing w:val="-3"/>
                <w:sz w:val="22"/>
                <w:szCs w:val="22"/>
                <w:lang w:val="uk-UA"/>
              </w:rPr>
              <w:t>Разом змін у капіталі</w:t>
            </w:r>
          </w:p>
        </w:tc>
        <w:tc>
          <w:tcPr>
            <w:tcW w:w="686" w:type="pct"/>
            <w:tcBorders>
              <w:top w:val="single" w:sz="6" w:space="0" w:color="auto"/>
              <w:left w:val="single" w:sz="6" w:space="0" w:color="auto"/>
              <w:right w:val="single" w:sz="6" w:space="0" w:color="auto"/>
            </w:tcBorders>
            <w:shd w:val="clear" w:color="auto" w:fill="FFFFFF"/>
          </w:tcPr>
          <w:p w:rsidR="00CC4110" w:rsidRPr="00F847BB" w:rsidRDefault="00CC4110" w:rsidP="00F02B5D">
            <w:pPr>
              <w:widowControl w:val="0"/>
              <w:shd w:val="clear" w:color="auto" w:fill="FFFFFF"/>
              <w:autoSpaceDE w:val="0"/>
              <w:autoSpaceDN w:val="0"/>
              <w:adjustRightInd w:val="0"/>
              <w:ind w:left="259"/>
              <w:rPr>
                <w:sz w:val="22"/>
                <w:szCs w:val="22"/>
              </w:rPr>
            </w:pPr>
          </w:p>
        </w:tc>
        <w:tc>
          <w:tcPr>
            <w:tcW w:w="589" w:type="pct"/>
            <w:tcBorders>
              <w:top w:val="single" w:sz="6" w:space="0" w:color="auto"/>
              <w:left w:val="single" w:sz="6" w:space="0" w:color="auto"/>
              <w:right w:val="single" w:sz="6" w:space="0" w:color="auto"/>
            </w:tcBorders>
            <w:shd w:val="clear" w:color="auto" w:fill="FFFFFF"/>
          </w:tcPr>
          <w:p w:rsidR="00CC4110" w:rsidRPr="00F847BB" w:rsidRDefault="00CC4110" w:rsidP="00F02B5D">
            <w:pPr>
              <w:widowControl w:val="0"/>
              <w:shd w:val="clear" w:color="auto" w:fill="FFFFFF"/>
              <w:autoSpaceDE w:val="0"/>
              <w:autoSpaceDN w:val="0"/>
              <w:adjustRightInd w:val="0"/>
              <w:ind w:left="163"/>
              <w:rPr>
                <w:sz w:val="22"/>
                <w:szCs w:val="22"/>
              </w:rPr>
            </w:pPr>
          </w:p>
        </w:tc>
        <w:tc>
          <w:tcPr>
            <w:tcW w:w="588" w:type="pct"/>
            <w:tcBorders>
              <w:top w:val="single" w:sz="6" w:space="0" w:color="auto"/>
              <w:left w:val="single" w:sz="6" w:space="0" w:color="auto"/>
              <w:right w:val="single" w:sz="6" w:space="0" w:color="auto"/>
            </w:tcBorders>
            <w:shd w:val="clear" w:color="auto" w:fill="FFFFFF"/>
          </w:tcPr>
          <w:p w:rsidR="00CC4110" w:rsidRPr="00F847BB" w:rsidRDefault="00CC4110" w:rsidP="00F02B5D">
            <w:pPr>
              <w:shd w:val="clear" w:color="auto" w:fill="FFFFFF"/>
              <w:rPr>
                <w:sz w:val="22"/>
                <w:szCs w:val="22"/>
              </w:rPr>
            </w:pPr>
          </w:p>
        </w:tc>
        <w:tc>
          <w:tcPr>
            <w:tcW w:w="631" w:type="pct"/>
            <w:tcBorders>
              <w:top w:val="single" w:sz="6" w:space="0" w:color="auto"/>
              <w:left w:val="single" w:sz="6" w:space="0" w:color="auto"/>
              <w:right w:val="single" w:sz="6" w:space="0" w:color="auto"/>
            </w:tcBorders>
            <w:shd w:val="clear" w:color="auto" w:fill="FFFFFF"/>
          </w:tcPr>
          <w:p w:rsidR="00CC4110" w:rsidRPr="00F847BB" w:rsidRDefault="00F65B50" w:rsidP="00F65B50">
            <w:pPr>
              <w:shd w:val="clear" w:color="auto" w:fill="FFFFFF"/>
              <w:jc w:val="center"/>
              <w:rPr>
                <w:sz w:val="22"/>
                <w:szCs w:val="22"/>
                <w:lang w:val="uk-UA"/>
              </w:rPr>
            </w:pPr>
            <w:r w:rsidRPr="00F847BB">
              <w:rPr>
                <w:sz w:val="22"/>
                <w:szCs w:val="22"/>
                <w:lang w:val="uk-UA"/>
              </w:rPr>
              <w:t>30</w:t>
            </w:r>
          </w:p>
        </w:tc>
        <w:tc>
          <w:tcPr>
            <w:tcW w:w="772" w:type="pct"/>
            <w:tcBorders>
              <w:top w:val="single" w:sz="6" w:space="0" w:color="auto"/>
              <w:left w:val="single" w:sz="6" w:space="0" w:color="auto"/>
              <w:right w:val="single" w:sz="6" w:space="0" w:color="auto"/>
            </w:tcBorders>
            <w:shd w:val="clear" w:color="auto" w:fill="FFFFFF"/>
          </w:tcPr>
          <w:p w:rsidR="00CC4110" w:rsidRPr="00F847BB" w:rsidRDefault="00F65B50" w:rsidP="00F65B50">
            <w:pPr>
              <w:shd w:val="clear" w:color="auto" w:fill="FFFFFF"/>
              <w:jc w:val="center"/>
              <w:rPr>
                <w:sz w:val="22"/>
                <w:szCs w:val="22"/>
                <w:lang w:val="uk-UA"/>
              </w:rPr>
            </w:pPr>
            <w:r w:rsidRPr="00F847BB">
              <w:rPr>
                <w:sz w:val="22"/>
                <w:szCs w:val="22"/>
                <w:lang w:val="uk-UA"/>
              </w:rPr>
              <w:t>572</w:t>
            </w:r>
          </w:p>
        </w:tc>
        <w:tc>
          <w:tcPr>
            <w:tcW w:w="753" w:type="pct"/>
            <w:tcBorders>
              <w:top w:val="single" w:sz="6" w:space="0" w:color="auto"/>
              <w:left w:val="single" w:sz="6" w:space="0" w:color="auto"/>
              <w:right w:val="single" w:sz="6" w:space="0" w:color="auto"/>
            </w:tcBorders>
            <w:shd w:val="clear" w:color="auto" w:fill="FFFFFF"/>
          </w:tcPr>
          <w:p w:rsidR="00CC4110" w:rsidRPr="00F847BB" w:rsidRDefault="00F65B50" w:rsidP="00F65B50">
            <w:pPr>
              <w:widowControl w:val="0"/>
              <w:shd w:val="clear" w:color="auto" w:fill="FFFFFF"/>
              <w:autoSpaceDE w:val="0"/>
              <w:autoSpaceDN w:val="0"/>
              <w:adjustRightInd w:val="0"/>
              <w:jc w:val="center"/>
              <w:rPr>
                <w:sz w:val="22"/>
                <w:szCs w:val="22"/>
                <w:lang w:val="uk-UA"/>
              </w:rPr>
            </w:pPr>
            <w:r w:rsidRPr="00F847BB">
              <w:rPr>
                <w:sz w:val="22"/>
                <w:szCs w:val="22"/>
                <w:lang w:val="uk-UA"/>
              </w:rPr>
              <w:t>602</w:t>
            </w:r>
          </w:p>
        </w:tc>
      </w:tr>
      <w:tr w:rsidR="00CC4110" w:rsidRPr="00F847BB" w:rsidTr="00EE7D82">
        <w:trPr>
          <w:trHeight w:val="703"/>
        </w:trPr>
        <w:tc>
          <w:tcPr>
            <w:tcW w:w="980" w:type="pct"/>
            <w:tcBorders>
              <w:top w:val="single" w:sz="6" w:space="0" w:color="auto"/>
              <w:left w:val="single" w:sz="6" w:space="0" w:color="auto"/>
              <w:bottom w:val="single" w:sz="4" w:space="0" w:color="auto"/>
              <w:right w:val="single" w:sz="6" w:space="0" w:color="auto"/>
            </w:tcBorders>
            <w:shd w:val="clear" w:color="auto" w:fill="FFFFFF"/>
          </w:tcPr>
          <w:p w:rsidR="00CC4110" w:rsidRPr="00F847BB" w:rsidRDefault="00CC4110" w:rsidP="00F02B5D">
            <w:pPr>
              <w:widowControl w:val="0"/>
              <w:shd w:val="clear" w:color="auto" w:fill="FFFFFF"/>
              <w:autoSpaceDE w:val="0"/>
              <w:autoSpaceDN w:val="0"/>
              <w:adjustRightInd w:val="0"/>
              <w:rPr>
                <w:sz w:val="22"/>
                <w:szCs w:val="22"/>
              </w:rPr>
            </w:pPr>
            <w:r w:rsidRPr="00F847BB">
              <w:rPr>
                <w:sz w:val="22"/>
                <w:szCs w:val="22"/>
                <w:lang w:val="uk-UA"/>
              </w:rPr>
              <w:t xml:space="preserve">Залишок </w:t>
            </w:r>
            <w:r w:rsidRPr="00F847BB">
              <w:rPr>
                <w:spacing w:val="-4"/>
                <w:sz w:val="22"/>
                <w:szCs w:val="22"/>
                <w:lang w:val="uk-UA"/>
              </w:rPr>
              <w:t>на 31 груд</w:t>
            </w:r>
            <w:r w:rsidR="00F65B50" w:rsidRPr="00F847BB">
              <w:rPr>
                <w:sz w:val="22"/>
                <w:szCs w:val="22"/>
                <w:lang w:val="uk-UA"/>
              </w:rPr>
              <w:t>ня 2017</w:t>
            </w:r>
            <w:r w:rsidRPr="00F847BB">
              <w:rPr>
                <w:sz w:val="22"/>
                <w:szCs w:val="22"/>
                <w:lang w:val="uk-UA"/>
              </w:rPr>
              <w:t xml:space="preserve"> року</w:t>
            </w:r>
          </w:p>
        </w:tc>
        <w:tc>
          <w:tcPr>
            <w:tcW w:w="686" w:type="pct"/>
            <w:tcBorders>
              <w:top w:val="single" w:sz="6" w:space="0" w:color="auto"/>
              <w:left w:val="single" w:sz="6" w:space="0" w:color="auto"/>
              <w:bottom w:val="single" w:sz="4" w:space="0" w:color="auto"/>
              <w:right w:val="single" w:sz="6" w:space="0" w:color="auto"/>
            </w:tcBorders>
            <w:shd w:val="clear" w:color="auto" w:fill="FFFFFF"/>
          </w:tcPr>
          <w:p w:rsidR="00CC4110" w:rsidRPr="00F847BB" w:rsidRDefault="00F65B50" w:rsidP="00F65B50">
            <w:pPr>
              <w:widowControl w:val="0"/>
              <w:shd w:val="clear" w:color="auto" w:fill="FFFFFF"/>
              <w:autoSpaceDE w:val="0"/>
              <w:autoSpaceDN w:val="0"/>
              <w:adjustRightInd w:val="0"/>
              <w:jc w:val="center"/>
              <w:rPr>
                <w:b/>
                <w:sz w:val="22"/>
                <w:szCs w:val="22"/>
              </w:rPr>
            </w:pPr>
            <w:r w:rsidRPr="00F847BB">
              <w:rPr>
                <w:b/>
                <w:bCs/>
                <w:sz w:val="22"/>
                <w:szCs w:val="22"/>
                <w:lang w:val="uk-UA"/>
              </w:rPr>
              <w:t>5554</w:t>
            </w:r>
          </w:p>
        </w:tc>
        <w:tc>
          <w:tcPr>
            <w:tcW w:w="589" w:type="pct"/>
            <w:tcBorders>
              <w:top w:val="single" w:sz="6" w:space="0" w:color="auto"/>
              <w:left w:val="single" w:sz="6" w:space="0" w:color="auto"/>
              <w:bottom w:val="single" w:sz="4" w:space="0" w:color="auto"/>
              <w:right w:val="single" w:sz="6" w:space="0" w:color="auto"/>
            </w:tcBorders>
            <w:shd w:val="clear" w:color="auto" w:fill="FFFFFF"/>
          </w:tcPr>
          <w:p w:rsidR="00CC4110" w:rsidRPr="00F847BB" w:rsidRDefault="00CC4110" w:rsidP="00F65B50">
            <w:pPr>
              <w:widowControl w:val="0"/>
              <w:shd w:val="clear" w:color="auto" w:fill="FFFFFF"/>
              <w:autoSpaceDE w:val="0"/>
              <w:autoSpaceDN w:val="0"/>
              <w:adjustRightInd w:val="0"/>
              <w:ind w:left="106"/>
              <w:jc w:val="center"/>
              <w:rPr>
                <w:b/>
                <w:sz w:val="22"/>
                <w:szCs w:val="22"/>
              </w:rPr>
            </w:pPr>
          </w:p>
        </w:tc>
        <w:tc>
          <w:tcPr>
            <w:tcW w:w="588" w:type="pct"/>
            <w:tcBorders>
              <w:top w:val="single" w:sz="6" w:space="0" w:color="auto"/>
              <w:left w:val="single" w:sz="6" w:space="0" w:color="auto"/>
              <w:bottom w:val="single" w:sz="4" w:space="0" w:color="auto"/>
              <w:right w:val="single" w:sz="6" w:space="0" w:color="auto"/>
            </w:tcBorders>
            <w:shd w:val="clear" w:color="auto" w:fill="FFFFFF"/>
          </w:tcPr>
          <w:p w:rsidR="00CC4110" w:rsidRPr="00F847BB" w:rsidRDefault="00F65B50" w:rsidP="00F65B50">
            <w:pPr>
              <w:widowControl w:val="0"/>
              <w:shd w:val="clear" w:color="auto" w:fill="FFFFFF"/>
              <w:autoSpaceDE w:val="0"/>
              <w:autoSpaceDN w:val="0"/>
              <w:adjustRightInd w:val="0"/>
              <w:jc w:val="center"/>
              <w:rPr>
                <w:b/>
                <w:sz w:val="22"/>
                <w:szCs w:val="22"/>
                <w:lang w:val="uk-UA"/>
              </w:rPr>
            </w:pPr>
            <w:r w:rsidRPr="00F847BB">
              <w:rPr>
                <w:b/>
                <w:sz w:val="22"/>
                <w:szCs w:val="22"/>
                <w:lang w:val="uk-UA"/>
              </w:rPr>
              <w:t>83</w:t>
            </w:r>
          </w:p>
        </w:tc>
        <w:tc>
          <w:tcPr>
            <w:tcW w:w="631" w:type="pct"/>
            <w:tcBorders>
              <w:top w:val="single" w:sz="6" w:space="0" w:color="auto"/>
              <w:left w:val="single" w:sz="6" w:space="0" w:color="auto"/>
              <w:bottom w:val="single" w:sz="4" w:space="0" w:color="auto"/>
              <w:right w:val="single" w:sz="6" w:space="0" w:color="auto"/>
            </w:tcBorders>
            <w:shd w:val="clear" w:color="auto" w:fill="FFFFFF"/>
          </w:tcPr>
          <w:p w:rsidR="00CC4110" w:rsidRPr="00F847BB" w:rsidRDefault="00F65B50" w:rsidP="00F65B50">
            <w:pPr>
              <w:widowControl w:val="0"/>
              <w:shd w:val="clear" w:color="auto" w:fill="FFFFFF"/>
              <w:autoSpaceDE w:val="0"/>
              <w:autoSpaceDN w:val="0"/>
              <w:adjustRightInd w:val="0"/>
              <w:jc w:val="center"/>
              <w:rPr>
                <w:b/>
                <w:sz w:val="22"/>
                <w:szCs w:val="22"/>
                <w:lang w:val="uk-UA"/>
              </w:rPr>
            </w:pPr>
            <w:r w:rsidRPr="00F847BB">
              <w:rPr>
                <w:b/>
                <w:sz w:val="22"/>
                <w:szCs w:val="22"/>
                <w:lang w:val="uk-UA"/>
              </w:rPr>
              <w:t>74</w:t>
            </w:r>
          </w:p>
        </w:tc>
        <w:tc>
          <w:tcPr>
            <w:tcW w:w="772" w:type="pct"/>
            <w:tcBorders>
              <w:top w:val="single" w:sz="6" w:space="0" w:color="auto"/>
              <w:left w:val="single" w:sz="6" w:space="0" w:color="auto"/>
              <w:bottom w:val="single" w:sz="4" w:space="0" w:color="auto"/>
              <w:right w:val="single" w:sz="6" w:space="0" w:color="auto"/>
            </w:tcBorders>
            <w:shd w:val="clear" w:color="auto" w:fill="FFFFFF"/>
          </w:tcPr>
          <w:p w:rsidR="00CC4110" w:rsidRPr="00F847BB" w:rsidRDefault="00F65B50" w:rsidP="00F65B50">
            <w:pPr>
              <w:widowControl w:val="0"/>
              <w:shd w:val="clear" w:color="auto" w:fill="FFFFFF"/>
              <w:autoSpaceDE w:val="0"/>
              <w:autoSpaceDN w:val="0"/>
              <w:adjustRightInd w:val="0"/>
              <w:jc w:val="center"/>
              <w:rPr>
                <w:b/>
                <w:sz w:val="22"/>
                <w:szCs w:val="22"/>
                <w:lang w:val="uk-UA"/>
              </w:rPr>
            </w:pPr>
            <w:r w:rsidRPr="00F847BB">
              <w:rPr>
                <w:b/>
                <w:sz w:val="22"/>
                <w:szCs w:val="22"/>
                <w:lang w:val="uk-UA"/>
              </w:rPr>
              <w:t>1415</w:t>
            </w:r>
          </w:p>
        </w:tc>
        <w:tc>
          <w:tcPr>
            <w:tcW w:w="753" w:type="pct"/>
            <w:tcBorders>
              <w:top w:val="single" w:sz="6" w:space="0" w:color="auto"/>
              <w:left w:val="single" w:sz="6" w:space="0" w:color="auto"/>
              <w:bottom w:val="single" w:sz="4" w:space="0" w:color="auto"/>
              <w:right w:val="single" w:sz="6" w:space="0" w:color="auto"/>
            </w:tcBorders>
            <w:shd w:val="clear" w:color="auto" w:fill="FFFFFF"/>
          </w:tcPr>
          <w:p w:rsidR="00CC4110" w:rsidRPr="00F847BB" w:rsidRDefault="00F65B50" w:rsidP="00F65B50">
            <w:pPr>
              <w:widowControl w:val="0"/>
              <w:shd w:val="clear" w:color="auto" w:fill="FFFFFF"/>
              <w:autoSpaceDE w:val="0"/>
              <w:autoSpaceDN w:val="0"/>
              <w:adjustRightInd w:val="0"/>
              <w:jc w:val="center"/>
              <w:rPr>
                <w:b/>
                <w:sz w:val="22"/>
                <w:szCs w:val="22"/>
                <w:lang w:val="uk-UA"/>
              </w:rPr>
            </w:pPr>
            <w:r w:rsidRPr="00F847BB">
              <w:rPr>
                <w:b/>
                <w:sz w:val="22"/>
                <w:szCs w:val="22"/>
                <w:lang w:val="uk-UA"/>
              </w:rPr>
              <w:t>7126</w:t>
            </w:r>
          </w:p>
        </w:tc>
      </w:tr>
    </w:tbl>
    <w:p w:rsidR="00CC4110" w:rsidRPr="00F847BB" w:rsidRDefault="00CC4110" w:rsidP="00007AD3">
      <w:pPr>
        <w:shd w:val="clear" w:color="auto" w:fill="FFFFFF"/>
        <w:autoSpaceDE w:val="0"/>
        <w:autoSpaceDN w:val="0"/>
        <w:adjustRightInd w:val="0"/>
        <w:spacing w:before="120" w:after="120"/>
        <w:jc w:val="center"/>
        <w:rPr>
          <w:b/>
          <w:i/>
          <w:sz w:val="22"/>
          <w:szCs w:val="22"/>
          <w:lang w:val="uk-UA"/>
        </w:rPr>
      </w:pPr>
      <w:r w:rsidRPr="00F847BB">
        <w:rPr>
          <w:b/>
          <w:i/>
          <w:sz w:val="22"/>
          <w:szCs w:val="22"/>
          <w:lang w:val="uk-UA"/>
        </w:rPr>
        <w:t xml:space="preserve">Звіт про рух грошових коштів </w:t>
      </w:r>
      <w:r w:rsidR="007E4EA6" w:rsidRPr="00F847BB">
        <w:rPr>
          <w:b/>
          <w:i/>
          <w:sz w:val="22"/>
          <w:szCs w:val="22"/>
          <w:lang w:val="uk-UA"/>
        </w:rPr>
        <w:t xml:space="preserve">за </w:t>
      </w:r>
      <w:r w:rsidRPr="00F847BB">
        <w:rPr>
          <w:b/>
          <w:i/>
          <w:sz w:val="22"/>
          <w:szCs w:val="22"/>
          <w:lang w:val="uk-UA"/>
        </w:rPr>
        <w:t>201</w:t>
      </w:r>
      <w:r w:rsidR="004626E5" w:rsidRPr="00F847BB">
        <w:rPr>
          <w:b/>
          <w:i/>
          <w:sz w:val="22"/>
          <w:szCs w:val="22"/>
          <w:lang w:val="uk-UA"/>
        </w:rPr>
        <w:t>7</w:t>
      </w:r>
      <w:r w:rsidR="007E4EA6" w:rsidRPr="00F847BB">
        <w:rPr>
          <w:b/>
          <w:i/>
          <w:sz w:val="22"/>
          <w:szCs w:val="22"/>
          <w:lang w:val="uk-UA"/>
        </w:rPr>
        <w:t xml:space="preserve"> рік</w:t>
      </w:r>
    </w:p>
    <w:tbl>
      <w:tblPr>
        <w:tblW w:w="5000" w:type="pct"/>
        <w:tblCellMar>
          <w:left w:w="40" w:type="dxa"/>
          <w:right w:w="40" w:type="dxa"/>
        </w:tblCellMar>
        <w:tblLook w:val="0000"/>
      </w:tblPr>
      <w:tblGrid>
        <w:gridCol w:w="5723"/>
        <w:gridCol w:w="1857"/>
        <w:gridCol w:w="1855"/>
      </w:tblGrid>
      <w:tr w:rsidR="006F3068" w:rsidRPr="00F847BB" w:rsidTr="00E81D7D">
        <w:trPr>
          <w:trHeight w:hRule="exact" w:val="605"/>
        </w:trPr>
        <w:tc>
          <w:tcPr>
            <w:tcW w:w="3033" w:type="pct"/>
            <w:vMerge w:val="restart"/>
            <w:tcBorders>
              <w:top w:val="single" w:sz="6" w:space="0" w:color="auto"/>
              <w:left w:val="single" w:sz="6" w:space="0" w:color="auto"/>
              <w:right w:val="single" w:sz="6" w:space="0" w:color="auto"/>
            </w:tcBorders>
            <w:shd w:val="clear" w:color="auto" w:fill="FFFFFF"/>
          </w:tcPr>
          <w:p w:rsidR="006F3068" w:rsidRPr="00F847BB" w:rsidRDefault="006F3068" w:rsidP="00F02B5D">
            <w:pPr>
              <w:rPr>
                <w:sz w:val="22"/>
                <w:szCs w:val="22"/>
              </w:rPr>
            </w:pPr>
          </w:p>
        </w:tc>
        <w:tc>
          <w:tcPr>
            <w:tcW w:w="1967" w:type="pct"/>
            <w:gridSpan w:val="2"/>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83" w:lineRule="exact"/>
              <w:ind w:left="29"/>
              <w:rPr>
                <w:sz w:val="22"/>
                <w:szCs w:val="22"/>
              </w:rPr>
            </w:pPr>
            <w:r w:rsidRPr="00F847BB">
              <w:rPr>
                <w:b/>
                <w:bCs/>
                <w:sz w:val="22"/>
                <w:szCs w:val="22"/>
                <w:lang w:val="uk-UA"/>
              </w:rPr>
              <w:t>За рік, що закінчився 31 грудня</w:t>
            </w:r>
          </w:p>
        </w:tc>
      </w:tr>
      <w:tr w:rsidR="006F3068" w:rsidRPr="00F847BB" w:rsidTr="00E81D7D">
        <w:trPr>
          <w:trHeight w:hRule="exact" w:val="322"/>
        </w:trPr>
        <w:tc>
          <w:tcPr>
            <w:tcW w:w="3033" w:type="pct"/>
            <w:vMerge/>
            <w:tcBorders>
              <w:left w:val="single" w:sz="6" w:space="0" w:color="auto"/>
              <w:bottom w:val="single" w:sz="6" w:space="0" w:color="auto"/>
              <w:right w:val="single" w:sz="6" w:space="0" w:color="auto"/>
            </w:tcBorders>
            <w:shd w:val="clear" w:color="auto" w:fill="FFFFFF"/>
          </w:tcPr>
          <w:p w:rsidR="006F3068" w:rsidRPr="00F847BB" w:rsidRDefault="006F3068" w:rsidP="00F02B5D">
            <w:pPr>
              <w:rPr>
                <w:sz w:val="22"/>
                <w:szCs w:val="22"/>
              </w:rPr>
            </w:pP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ind w:left="336"/>
              <w:rPr>
                <w:sz w:val="22"/>
                <w:szCs w:val="22"/>
                <w:lang w:val="uk-UA"/>
              </w:rPr>
            </w:pPr>
            <w:r w:rsidRPr="00F847BB">
              <w:rPr>
                <w:b/>
                <w:bCs/>
                <w:sz w:val="22"/>
                <w:szCs w:val="22"/>
                <w:lang w:val="uk-UA"/>
              </w:rPr>
              <w:t>20</w:t>
            </w:r>
            <w:r w:rsidRPr="00F847BB">
              <w:rPr>
                <w:b/>
                <w:bCs/>
                <w:sz w:val="22"/>
                <w:szCs w:val="22"/>
                <w:lang w:val="en-US"/>
              </w:rPr>
              <w:t>1</w:t>
            </w:r>
            <w:r w:rsidRPr="00F847BB">
              <w:rPr>
                <w:b/>
                <w:bCs/>
                <w:sz w:val="22"/>
                <w:szCs w:val="22"/>
                <w:lang w:val="uk-UA"/>
              </w:rPr>
              <w:t>7</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jc w:val="center"/>
              <w:rPr>
                <w:sz w:val="22"/>
                <w:szCs w:val="22"/>
                <w:lang w:val="uk-UA"/>
              </w:rPr>
            </w:pPr>
            <w:r w:rsidRPr="00F847BB">
              <w:rPr>
                <w:b/>
                <w:bCs/>
                <w:sz w:val="22"/>
                <w:szCs w:val="22"/>
                <w:lang w:val="uk-UA"/>
              </w:rPr>
              <w:t>20</w:t>
            </w:r>
            <w:r w:rsidRPr="00F847BB">
              <w:rPr>
                <w:b/>
                <w:bCs/>
                <w:sz w:val="22"/>
                <w:szCs w:val="22"/>
                <w:lang w:val="en-US"/>
              </w:rPr>
              <w:t>1</w:t>
            </w:r>
            <w:r w:rsidRPr="00F847BB">
              <w:rPr>
                <w:b/>
                <w:bCs/>
                <w:sz w:val="22"/>
                <w:szCs w:val="22"/>
                <w:lang w:val="uk-UA"/>
              </w:rPr>
              <w:t>6</w:t>
            </w:r>
          </w:p>
        </w:tc>
      </w:tr>
      <w:tr w:rsidR="006F3068" w:rsidRPr="00F847BB" w:rsidTr="00E81D7D">
        <w:trPr>
          <w:trHeight w:hRule="exact" w:val="312"/>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ind w:left="1608"/>
              <w:rPr>
                <w:sz w:val="22"/>
                <w:szCs w:val="22"/>
              </w:rPr>
            </w:pPr>
            <w:r w:rsidRPr="00F847BB">
              <w:rPr>
                <w:b/>
                <w:bCs/>
                <w:sz w:val="22"/>
                <w:szCs w:val="22"/>
                <w:lang w:val="uk-UA"/>
              </w:rPr>
              <w:t>1</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F93750" w:rsidP="00F02B5D">
            <w:pPr>
              <w:shd w:val="clear" w:color="auto" w:fill="FFFFFF"/>
              <w:ind w:left="518"/>
              <w:rPr>
                <w:sz w:val="22"/>
                <w:szCs w:val="22"/>
              </w:rPr>
            </w:pPr>
            <w:r w:rsidRPr="00F847BB">
              <w:rPr>
                <w:b/>
                <w:bCs/>
                <w:sz w:val="22"/>
                <w:szCs w:val="22"/>
                <w:lang w:val="uk-UA"/>
              </w:rPr>
              <w:t>2</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F93750" w:rsidP="00F02B5D">
            <w:pPr>
              <w:shd w:val="clear" w:color="auto" w:fill="FFFFFF"/>
              <w:jc w:val="center"/>
              <w:rPr>
                <w:sz w:val="22"/>
                <w:szCs w:val="22"/>
              </w:rPr>
            </w:pPr>
            <w:r w:rsidRPr="00F847BB">
              <w:rPr>
                <w:b/>
                <w:bCs/>
                <w:sz w:val="22"/>
                <w:szCs w:val="22"/>
                <w:lang w:val="uk-UA"/>
              </w:rPr>
              <w:t>3</w:t>
            </w:r>
          </w:p>
        </w:tc>
      </w:tr>
      <w:tr w:rsidR="006F3068" w:rsidRPr="00F847BB" w:rsidTr="00F847BB">
        <w:trPr>
          <w:trHeight w:hRule="exact" w:val="462"/>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ind w:left="10"/>
              <w:rPr>
                <w:b/>
                <w:sz w:val="22"/>
                <w:szCs w:val="22"/>
                <w:lang w:val="uk-UA"/>
              </w:rPr>
            </w:pPr>
            <w:r w:rsidRPr="00F847BB">
              <w:rPr>
                <w:b/>
                <w:sz w:val="22"/>
                <w:szCs w:val="22"/>
                <w:lang w:val="uk-UA"/>
              </w:rPr>
              <w:lastRenderedPageBreak/>
              <w:t>І. Рух коштів у результаті операційної діяльності:</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rPr>
            </w:pPr>
          </w:p>
        </w:tc>
      </w:tr>
      <w:tr w:rsidR="006F3068" w:rsidRPr="00F847BB" w:rsidTr="00E81D7D">
        <w:trPr>
          <w:trHeight w:hRule="exact" w:val="422"/>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lang w:val="uk-UA"/>
              </w:rPr>
            </w:pPr>
            <w:r w:rsidRPr="00F847BB">
              <w:rPr>
                <w:sz w:val="22"/>
                <w:szCs w:val="22"/>
                <w:lang w:val="uk-UA"/>
              </w:rPr>
              <w:t>Надходження від повернення авансів</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5</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71</w:t>
            </w:r>
          </w:p>
        </w:tc>
      </w:tr>
      <w:tr w:rsidR="006F3068" w:rsidRPr="00F847BB" w:rsidTr="00F847BB">
        <w:trPr>
          <w:trHeight w:hRule="exact" w:val="546"/>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rPr>
                <w:sz w:val="22"/>
                <w:szCs w:val="22"/>
                <w:lang w:val="uk-UA"/>
              </w:rPr>
            </w:pPr>
            <w:r w:rsidRPr="00F847BB">
              <w:rPr>
                <w:sz w:val="22"/>
                <w:szCs w:val="22"/>
                <w:lang w:val="uk-UA"/>
              </w:rPr>
              <w:t xml:space="preserve">Надходження фінансових установ від </w:t>
            </w:r>
          </w:p>
          <w:p w:rsidR="006F3068" w:rsidRPr="00F847BB" w:rsidRDefault="006F3068" w:rsidP="00F02B5D">
            <w:pPr>
              <w:shd w:val="clear" w:color="auto" w:fill="FFFFFF"/>
              <w:rPr>
                <w:sz w:val="22"/>
                <w:szCs w:val="22"/>
                <w:lang w:val="uk-UA"/>
              </w:rPr>
            </w:pPr>
            <w:r w:rsidRPr="00F847BB">
              <w:rPr>
                <w:sz w:val="22"/>
                <w:szCs w:val="22"/>
                <w:lang w:val="uk-UA"/>
              </w:rPr>
              <w:t>повернення позик</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299318</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299735</w:t>
            </w:r>
          </w:p>
        </w:tc>
      </w:tr>
      <w:tr w:rsidR="006F3068" w:rsidRPr="00F847BB" w:rsidTr="00E81D7D">
        <w:trPr>
          <w:trHeight w:hRule="exact" w:val="312"/>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4626E5">
            <w:pPr>
              <w:shd w:val="clear" w:color="auto" w:fill="FFFFFF"/>
              <w:rPr>
                <w:sz w:val="22"/>
                <w:szCs w:val="22"/>
                <w:lang w:val="uk-UA"/>
              </w:rPr>
            </w:pPr>
            <w:r w:rsidRPr="00F847BB">
              <w:rPr>
                <w:sz w:val="22"/>
                <w:szCs w:val="22"/>
                <w:lang w:val="uk-UA"/>
              </w:rPr>
              <w:t>Інші надходження</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218</w:t>
            </w:r>
          </w:p>
        </w:tc>
      </w:tr>
      <w:tr w:rsidR="006F3068" w:rsidRPr="00F847BB" w:rsidTr="00E81D7D">
        <w:trPr>
          <w:trHeight w:hRule="exact" w:val="429"/>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4626E5">
            <w:pPr>
              <w:shd w:val="clear" w:color="auto" w:fill="FFFFFF"/>
              <w:spacing w:line="278" w:lineRule="exact"/>
              <w:ind w:right="96"/>
              <w:rPr>
                <w:sz w:val="22"/>
                <w:szCs w:val="22"/>
                <w:lang w:val="uk-UA"/>
              </w:rPr>
            </w:pPr>
            <w:r w:rsidRPr="00F847BB">
              <w:rPr>
                <w:sz w:val="22"/>
                <w:szCs w:val="22"/>
                <w:lang w:val="uk-UA"/>
              </w:rPr>
              <w:t>Витрачання на оплату:</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ind w:left="350"/>
              <w:jc w:val="center"/>
              <w:rPr>
                <w:sz w:val="22"/>
                <w:szCs w:val="22"/>
              </w:rPr>
            </w:pP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rPr>
            </w:pPr>
          </w:p>
        </w:tc>
      </w:tr>
      <w:tr w:rsidR="006F3068" w:rsidRPr="00F847BB" w:rsidTr="00F847BB">
        <w:trPr>
          <w:trHeight w:hRule="exact" w:val="394"/>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4626E5">
            <w:pPr>
              <w:shd w:val="clear" w:color="auto" w:fill="FFFFFF"/>
              <w:spacing w:line="283" w:lineRule="exact"/>
              <w:rPr>
                <w:sz w:val="22"/>
                <w:szCs w:val="22"/>
                <w:lang w:val="uk-UA"/>
              </w:rPr>
            </w:pPr>
            <w:r w:rsidRPr="00F847BB">
              <w:rPr>
                <w:sz w:val="22"/>
                <w:szCs w:val="22"/>
                <w:lang w:val="uk-UA"/>
              </w:rPr>
              <w:t>Товарів (робіт, послуг)</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10658</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14465</w:t>
            </w:r>
          </w:p>
        </w:tc>
      </w:tr>
      <w:tr w:rsidR="006F3068" w:rsidRPr="00F847BB" w:rsidTr="00113729">
        <w:trPr>
          <w:trHeight w:hRule="exact" w:val="322"/>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4626E5">
            <w:pPr>
              <w:shd w:val="clear" w:color="auto" w:fill="FFFFFF"/>
              <w:rPr>
                <w:sz w:val="22"/>
                <w:szCs w:val="22"/>
                <w:lang w:val="uk-UA"/>
              </w:rPr>
            </w:pPr>
            <w:r w:rsidRPr="00F847BB">
              <w:rPr>
                <w:sz w:val="22"/>
                <w:szCs w:val="22"/>
                <w:lang w:val="uk-UA"/>
              </w:rPr>
              <w:t>Праці</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92</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36</w:t>
            </w:r>
          </w:p>
        </w:tc>
      </w:tr>
      <w:tr w:rsidR="006F3068" w:rsidRPr="00F847BB" w:rsidTr="00F847BB">
        <w:trPr>
          <w:trHeight w:hRule="exact" w:val="420"/>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4626E5">
            <w:pPr>
              <w:shd w:val="clear" w:color="auto" w:fill="FFFFFF"/>
              <w:spacing w:line="278" w:lineRule="exact"/>
              <w:ind w:right="134"/>
              <w:rPr>
                <w:sz w:val="22"/>
                <w:szCs w:val="22"/>
                <w:lang w:val="uk-UA"/>
              </w:rPr>
            </w:pPr>
            <w:r w:rsidRPr="00F847BB">
              <w:rPr>
                <w:sz w:val="22"/>
                <w:szCs w:val="22"/>
                <w:lang w:val="uk-UA"/>
              </w:rPr>
              <w:t>Відрахувань на соціальні заходи</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26</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10</w:t>
            </w:r>
          </w:p>
        </w:tc>
      </w:tr>
      <w:tr w:rsidR="006F3068" w:rsidRPr="00F847BB" w:rsidTr="00F847BB">
        <w:trPr>
          <w:trHeight w:hRule="exact" w:val="426"/>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spacing w:line="274" w:lineRule="exact"/>
              <w:ind w:right="432"/>
              <w:rPr>
                <w:sz w:val="22"/>
                <w:szCs w:val="22"/>
                <w:lang w:val="uk-UA"/>
              </w:rPr>
            </w:pPr>
            <w:r w:rsidRPr="00F847BB">
              <w:rPr>
                <w:sz w:val="22"/>
                <w:szCs w:val="22"/>
                <w:lang w:val="uk-UA"/>
              </w:rPr>
              <w:t>Зобов’язань з податків і зборів</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216</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11</w:t>
            </w:r>
          </w:p>
        </w:tc>
      </w:tr>
      <w:tr w:rsidR="006F3068" w:rsidRPr="00F847BB" w:rsidTr="00F847BB">
        <w:trPr>
          <w:trHeight w:hRule="exact" w:val="392"/>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rPr>
                <w:sz w:val="22"/>
                <w:szCs w:val="22"/>
                <w:lang w:val="uk-UA"/>
              </w:rPr>
            </w:pPr>
            <w:r w:rsidRPr="00F847BB">
              <w:rPr>
                <w:sz w:val="22"/>
                <w:szCs w:val="22"/>
                <w:lang w:val="uk-UA"/>
              </w:rPr>
              <w:t>Витрачання на оплату зобов’язань з податку на прибуток</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193</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w:t>
            </w:r>
          </w:p>
        </w:tc>
      </w:tr>
      <w:tr w:rsidR="006F3068" w:rsidRPr="00F847BB" w:rsidTr="00F847BB">
        <w:trPr>
          <w:trHeight w:hRule="exact" w:val="452"/>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rPr>
                <w:sz w:val="22"/>
                <w:szCs w:val="22"/>
                <w:lang w:val="uk-UA"/>
              </w:rPr>
            </w:pPr>
            <w:r w:rsidRPr="00F847BB">
              <w:rPr>
                <w:sz w:val="22"/>
                <w:szCs w:val="22"/>
                <w:lang w:val="uk-UA"/>
              </w:rPr>
              <w:t>Витрачання на оплату зобов’язань з інших податків і зборів</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23</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9</w:t>
            </w:r>
          </w:p>
        </w:tc>
      </w:tr>
      <w:tr w:rsidR="006F3068" w:rsidRPr="00F847BB" w:rsidTr="00E81D7D">
        <w:trPr>
          <w:trHeight w:hRule="exact" w:val="312"/>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rPr>
                <w:sz w:val="22"/>
                <w:szCs w:val="22"/>
                <w:lang w:val="uk-UA"/>
              </w:rPr>
            </w:pPr>
            <w:r w:rsidRPr="00F847BB">
              <w:rPr>
                <w:sz w:val="22"/>
                <w:szCs w:val="22"/>
                <w:lang w:val="uk-UA"/>
              </w:rPr>
              <w:t>Витрачання на оплату повернення авансів</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7</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1923</w:t>
            </w:r>
          </w:p>
        </w:tc>
      </w:tr>
      <w:tr w:rsidR="006F3068" w:rsidRPr="00F847BB" w:rsidTr="00E81D7D">
        <w:trPr>
          <w:trHeight w:hRule="exact" w:val="312"/>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rPr>
                <w:sz w:val="22"/>
                <w:szCs w:val="22"/>
                <w:lang w:val="uk-UA"/>
              </w:rPr>
            </w:pPr>
            <w:r w:rsidRPr="00F847BB">
              <w:rPr>
                <w:sz w:val="22"/>
                <w:szCs w:val="22"/>
                <w:lang w:val="uk-UA"/>
              </w:rPr>
              <w:t>Інші витрачання</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16</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22</w:t>
            </w:r>
          </w:p>
        </w:tc>
      </w:tr>
      <w:tr w:rsidR="006F3068" w:rsidRPr="00F847BB" w:rsidTr="00F847BB">
        <w:trPr>
          <w:trHeight w:hRule="exact" w:val="368"/>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rPr>
                <w:b/>
                <w:sz w:val="22"/>
                <w:szCs w:val="22"/>
                <w:lang w:val="uk-UA"/>
              </w:rPr>
            </w:pPr>
            <w:r w:rsidRPr="00F847BB">
              <w:rPr>
                <w:b/>
                <w:sz w:val="22"/>
                <w:szCs w:val="22"/>
                <w:lang w:val="uk-UA"/>
              </w:rPr>
              <w:t>Чистий рух коштів від операційної діяльності</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288308</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283557</w:t>
            </w:r>
          </w:p>
        </w:tc>
      </w:tr>
      <w:tr w:rsidR="006F3068" w:rsidRPr="00F847BB" w:rsidTr="00F847BB">
        <w:trPr>
          <w:trHeight w:hRule="exact" w:val="416"/>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78" w:lineRule="exact"/>
              <w:rPr>
                <w:b/>
                <w:sz w:val="22"/>
                <w:szCs w:val="22"/>
                <w:lang w:val="uk-UA"/>
              </w:rPr>
            </w:pPr>
            <w:r w:rsidRPr="00F847BB">
              <w:rPr>
                <w:b/>
                <w:sz w:val="22"/>
                <w:szCs w:val="22"/>
                <w:lang w:val="uk-UA"/>
              </w:rPr>
              <w:t>ІІ. Рух коштів у результаті інвестиційної діяльності</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w:t>
            </w:r>
          </w:p>
        </w:tc>
      </w:tr>
      <w:tr w:rsidR="006F3068" w:rsidRPr="00F847BB" w:rsidTr="00F847BB">
        <w:trPr>
          <w:trHeight w:hRule="exact" w:val="423"/>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spacing w:line="278" w:lineRule="exact"/>
              <w:ind w:right="-40"/>
              <w:rPr>
                <w:b/>
                <w:sz w:val="22"/>
                <w:szCs w:val="22"/>
                <w:lang w:val="uk-UA"/>
              </w:rPr>
            </w:pPr>
            <w:r w:rsidRPr="00F847BB">
              <w:rPr>
                <w:b/>
                <w:sz w:val="22"/>
                <w:szCs w:val="22"/>
                <w:lang w:val="uk-UA"/>
              </w:rPr>
              <w:t>ІІІ. Рух коштів у результаті фінансової діяльності</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ind w:left="211"/>
              <w:jc w:val="center"/>
              <w:rPr>
                <w:sz w:val="22"/>
                <w:szCs w:val="22"/>
              </w:rPr>
            </w:pP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rPr>
            </w:pPr>
          </w:p>
        </w:tc>
      </w:tr>
      <w:tr w:rsidR="006F3068" w:rsidRPr="00F847BB" w:rsidTr="00E81D7D">
        <w:trPr>
          <w:trHeight w:hRule="exact" w:val="312"/>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rPr>
                <w:sz w:val="22"/>
                <w:szCs w:val="22"/>
                <w:lang w:val="uk-UA"/>
              </w:rPr>
            </w:pPr>
            <w:r w:rsidRPr="00F847BB">
              <w:rPr>
                <w:sz w:val="22"/>
                <w:szCs w:val="22"/>
                <w:lang w:val="uk-UA"/>
              </w:rPr>
              <w:t>Погашення позик</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288306</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285082</w:t>
            </w:r>
          </w:p>
        </w:tc>
      </w:tr>
      <w:tr w:rsidR="006F3068" w:rsidRPr="00F847BB" w:rsidTr="00F847BB">
        <w:trPr>
          <w:trHeight w:hRule="exact" w:val="390"/>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tabs>
                <w:tab w:val="left" w:pos="4240"/>
              </w:tabs>
              <w:spacing w:line="278" w:lineRule="exact"/>
              <w:rPr>
                <w:sz w:val="22"/>
                <w:szCs w:val="22"/>
                <w:lang w:val="uk-UA"/>
              </w:rPr>
            </w:pPr>
            <w:r w:rsidRPr="00F847BB">
              <w:rPr>
                <w:sz w:val="22"/>
                <w:szCs w:val="22"/>
                <w:lang w:val="uk-UA"/>
              </w:rPr>
              <w:t xml:space="preserve">Чистий рух коштів від фінансової діяльності </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-288306</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-285082</w:t>
            </w:r>
          </w:p>
        </w:tc>
      </w:tr>
      <w:tr w:rsidR="006F3068" w:rsidRPr="00F847BB" w:rsidTr="00F847BB">
        <w:trPr>
          <w:trHeight w:hRule="exact" w:val="425"/>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F02B5D">
            <w:pPr>
              <w:shd w:val="clear" w:color="auto" w:fill="FFFFFF"/>
              <w:spacing w:line="278" w:lineRule="exact"/>
              <w:ind w:firstLine="5"/>
              <w:rPr>
                <w:sz w:val="22"/>
                <w:szCs w:val="22"/>
                <w:lang w:val="uk-UA"/>
              </w:rPr>
            </w:pPr>
            <w:r w:rsidRPr="00F847BB">
              <w:rPr>
                <w:sz w:val="22"/>
                <w:szCs w:val="22"/>
                <w:lang w:val="uk-UA"/>
              </w:rPr>
              <w:t>Чистий рух грошових коштів за звітний період</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2</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-1525</w:t>
            </w:r>
          </w:p>
        </w:tc>
      </w:tr>
      <w:tr w:rsidR="006F3068" w:rsidRPr="00F847BB" w:rsidTr="00E81D7D">
        <w:trPr>
          <w:trHeight w:hRule="exact" w:val="312"/>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rPr>
                <w:sz w:val="22"/>
                <w:szCs w:val="22"/>
                <w:lang w:val="uk-UA"/>
              </w:rPr>
            </w:pPr>
            <w:r w:rsidRPr="00F847BB">
              <w:rPr>
                <w:sz w:val="22"/>
                <w:szCs w:val="22"/>
                <w:lang w:val="uk-UA"/>
              </w:rPr>
              <w:t>Залишок коштів на початок року</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5</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1530</w:t>
            </w:r>
          </w:p>
        </w:tc>
      </w:tr>
      <w:tr w:rsidR="006F3068" w:rsidRPr="00F847BB" w:rsidTr="00E81D7D">
        <w:trPr>
          <w:trHeight w:hRule="exact" w:val="331"/>
        </w:trPr>
        <w:tc>
          <w:tcPr>
            <w:tcW w:w="3033"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rPr>
                <w:sz w:val="22"/>
                <w:szCs w:val="22"/>
                <w:lang w:val="uk-UA"/>
              </w:rPr>
            </w:pPr>
            <w:r w:rsidRPr="00F847BB">
              <w:rPr>
                <w:sz w:val="22"/>
                <w:szCs w:val="22"/>
                <w:lang w:val="uk-UA"/>
              </w:rPr>
              <w:t>Залишок коштів на кінець року</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7</w:t>
            </w:r>
          </w:p>
        </w:tc>
        <w:tc>
          <w:tcPr>
            <w:tcW w:w="984" w:type="pct"/>
            <w:tcBorders>
              <w:top w:val="single" w:sz="6" w:space="0" w:color="auto"/>
              <w:left w:val="single" w:sz="6" w:space="0" w:color="auto"/>
              <w:bottom w:val="single" w:sz="6" w:space="0" w:color="auto"/>
              <w:right w:val="single" w:sz="6" w:space="0" w:color="auto"/>
            </w:tcBorders>
            <w:shd w:val="clear" w:color="auto" w:fill="FFFFFF"/>
          </w:tcPr>
          <w:p w:rsidR="006F3068" w:rsidRPr="00F847BB" w:rsidRDefault="006F3068" w:rsidP="00BF2FDA">
            <w:pPr>
              <w:shd w:val="clear" w:color="auto" w:fill="FFFFFF"/>
              <w:jc w:val="center"/>
              <w:rPr>
                <w:sz w:val="22"/>
                <w:szCs w:val="22"/>
                <w:lang w:val="uk-UA"/>
              </w:rPr>
            </w:pPr>
            <w:r w:rsidRPr="00F847BB">
              <w:rPr>
                <w:sz w:val="22"/>
                <w:szCs w:val="22"/>
                <w:lang w:val="uk-UA"/>
              </w:rPr>
              <w:t>5</w:t>
            </w:r>
          </w:p>
        </w:tc>
      </w:tr>
    </w:tbl>
    <w:p w:rsidR="003D24B2" w:rsidRPr="00F847BB" w:rsidRDefault="003D24B2" w:rsidP="00F847BB">
      <w:pPr>
        <w:pStyle w:val="af2"/>
        <w:spacing w:after="0" w:line="240" w:lineRule="auto"/>
        <w:ind w:left="0"/>
        <w:rPr>
          <w:rFonts w:ascii="Times New Roman" w:hAnsi="Times New Roman"/>
          <w:b/>
          <w:lang w:eastAsia="uk-UA"/>
        </w:rPr>
      </w:pPr>
      <w:bookmarkStart w:id="0" w:name="OLE_LINK3"/>
      <w:bookmarkStart w:id="1" w:name="OLE_LINK4"/>
      <w:bookmarkStart w:id="2" w:name="OLE_LINK5"/>
      <w:r w:rsidRPr="00F847BB">
        <w:rPr>
          <w:rFonts w:ascii="Times New Roman" w:hAnsi="Times New Roman"/>
          <w:b/>
          <w:lang w:eastAsia="uk-UA"/>
        </w:rPr>
        <w:t>1.</w:t>
      </w:r>
      <w:r w:rsidR="002F0C70" w:rsidRPr="00F847BB">
        <w:rPr>
          <w:rFonts w:ascii="Times New Roman" w:hAnsi="Times New Roman"/>
          <w:b/>
          <w:lang w:eastAsia="uk-UA"/>
        </w:rPr>
        <w:t xml:space="preserve"> </w:t>
      </w:r>
      <w:r w:rsidRPr="00F847BB">
        <w:rPr>
          <w:rFonts w:ascii="Times New Roman" w:hAnsi="Times New Roman"/>
          <w:b/>
          <w:lang w:eastAsia="uk-UA"/>
        </w:rPr>
        <w:t xml:space="preserve">Інформація про Товариство </w:t>
      </w:r>
      <w:bookmarkEnd w:id="0"/>
      <w:bookmarkEnd w:id="1"/>
      <w:bookmarkEnd w:id="2"/>
    </w:p>
    <w:p w:rsidR="003D24B2" w:rsidRPr="00F847BB" w:rsidRDefault="003D24B2" w:rsidP="00F847BB">
      <w:pPr>
        <w:ind w:firstLine="567"/>
        <w:rPr>
          <w:b/>
          <w:sz w:val="22"/>
          <w:szCs w:val="22"/>
          <w:lang w:eastAsia="uk-UA"/>
        </w:rPr>
      </w:pPr>
      <w:r w:rsidRPr="00F847BB">
        <w:rPr>
          <w:b/>
          <w:sz w:val="22"/>
          <w:szCs w:val="22"/>
          <w:lang w:eastAsia="uk-UA"/>
        </w:rPr>
        <w:t xml:space="preserve">Товариство з обмеженою відповідальністю «Фінансова Компанія«Фінбюро» за участю </w:t>
      </w:r>
      <w:r w:rsidRPr="00F847BB">
        <w:rPr>
          <w:b/>
          <w:iCs/>
          <w:snapToGrid w:val="0"/>
          <w:sz w:val="22"/>
          <w:szCs w:val="22"/>
        </w:rPr>
        <w:t>Компанія «ТІГНЕ КАПІТАЛ ІНВЕСТМЕНТС КОРП.»</w:t>
      </w:r>
      <w:r w:rsidRPr="00F847BB">
        <w:rPr>
          <w:b/>
          <w:sz w:val="22"/>
          <w:szCs w:val="22"/>
          <w:lang w:eastAsia="uk-UA"/>
        </w:rPr>
        <w:t xml:space="preserve">, </w:t>
      </w:r>
      <w:r w:rsidRPr="00F847BB">
        <w:rPr>
          <w:b/>
          <w:iCs/>
          <w:snapToGrid w:val="0"/>
          <w:sz w:val="22"/>
          <w:szCs w:val="22"/>
        </w:rPr>
        <w:t>Компанія «СТРЕСА ІНВЕСТМЕНТС КОРП.»</w:t>
      </w:r>
      <w:r w:rsidR="002F0C70" w:rsidRPr="00F847BB">
        <w:rPr>
          <w:b/>
          <w:sz w:val="22"/>
          <w:szCs w:val="22"/>
          <w:lang w:val="uk-UA" w:eastAsia="uk-UA"/>
        </w:rPr>
        <w:t xml:space="preserve"> </w:t>
      </w:r>
      <w:r w:rsidRPr="00F847BB">
        <w:rPr>
          <w:sz w:val="22"/>
          <w:szCs w:val="22"/>
          <w:lang w:eastAsia="uk-UA"/>
        </w:rPr>
        <w:t xml:space="preserve">(код ЄДРПОУ 40053194, </w:t>
      </w:r>
      <w:r w:rsidR="00EE1F20" w:rsidRPr="00F847BB">
        <w:rPr>
          <w:sz w:val="22"/>
          <w:szCs w:val="22"/>
          <w:lang w:val="uk-UA" w:eastAsia="uk-UA"/>
        </w:rPr>
        <w:t xml:space="preserve"> </w:t>
      </w:r>
      <w:r w:rsidRPr="00F847BB">
        <w:rPr>
          <w:sz w:val="22"/>
          <w:szCs w:val="22"/>
          <w:lang w:eastAsia="uk-UA"/>
        </w:rPr>
        <w:t xml:space="preserve">надалі - Товариство) створено відповідно до чинного законодавства з метою реалізації економічних, соціальних, професійних і немайнових інтересів Учасників та працівників Товариства. </w:t>
      </w:r>
    </w:p>
    <w:p w:rsidR="003D24B2" w:rsidRPr="00F847BB" w:rsidRDefault="003D24B2" w:rsidP="00F847BB">
      <w:pPr>
        <w:numPr>
          <w:ilvl w:val="0"/>
          <w:numId w:val="8"/>
        </w:numPr>
        <w:ind w:right="-1"/>
        <w:jc w:val="both"/>
        <w:rPr>
          <w:sz w:val="22"/>
          <w:szCs w:val="22"/>
          <w:lang w:eastAsia="uk-UA"/>
        </w:rPr>
      </w:pPr>
      <w:r w:rsidRPr="00F847BB">
        <w:rPr>
          <w:sz w:val="22"/>
          <w:szCs w:val="22"/>
          <w:lang w:eastAsia="uk-UA"/>
        </w:rPr>
        <w:t>Місцезнаходження Товариства: 01133, м. Київ, бульвар Лесі Українки, будинок 23,офіс 108</w:t>
      </w:r>
    </w:p>
    <w:p w:rsidR="003D24B2" w:rsidRPr="00F847BB" w:rsidRDefault="003D24B2" w:rsidP="00F847BB">
      <w:pPr>
        <w:numPr>
          <w:ilvl w:val="0"/>
          <w:numId w:val="8"/>
        </w:numPr>
        <w:ind w:right="-1"/>
        <w:jc w:val="both"/>
        <w:rPr>
          <w:sz w:val="22"/>
          <w:szCs w:val="22"/>
          <w:lang w:eastAsia="uk-UA"/>
        </w:rPr>
      </w:pPr>
      <w:r w:rsidRPr="00F847BB">
        <w:rPr>
          <w:sz w:val="22"/>
          <w:szCs w:val="22"/>
          <w:lang w:eastAsia="uk-UA"/>
        </w:rPr>
        <w:t xml:space="preserve">Організаційно-правова форма Товариства: Товариство з обмеженою відповідальністю. </w:t>
      </w:r>
    </w:p>
    <w:p w:rsidR="003D24B2" w:rsidRPr="00F847BB" w:rsidRDefault="003D24B2" w:rsidP="00F847BB">
      <w:pPr>
        <w:numPr>
          <w:ilvl w:val="0"/>
          <w:numId w:val="8"/>
        </w:numPr>
        <w:ind w:right="-1"/>
        <w:jc w:val="both"/>
        <w:rPr>
          <w:sz w:val="22"/>
          <w:szCs w:val="22"/>
          <w:lang w:eastAsia="uk-UA"/>
        </w:rPr>
      </w:pPr>
      <w:r w:rsidRPr="00F847BB">
        <w:rPr>
          <w:sz w:val="22"/>
          <w:szCs w:val="22"/>
          <w:lang w:eastAsia="uk-UA"/>
        </w:rPr>
        <w:t xml:space="preserve">Розмір зареєстрованого статутного капіталу: 5 554 229,06  грн. </w:t>
      </w:r>
    </w:p>
    <w:p w:rsidR="003D24B2" w:rsidRPr="00F847BB" w:rsidRDefault="003D24B2" w:rsidP="00F847BB">
      <w:pPr>
        <w:ind w:right="-1"/>
        <w:jc w:val="both"/>
        <w:rPr>
          <w:sz w:val="22"/>
          <w:szCs w:val="22"/>
          <w:lang w:eastAsia="uk-UA"/>
        </w:rPr>
      </w:pPr>
      <w:bookmarkStart w:id="3" w:name="OLE_LINK35"/>
      <w:bookmarkStart w:id="4" w:name="OLE_LINK34"/>
      <w:bookmarkStart w:id="5" w:name="OLE_LINK33"/>
      <w:bookmarkEnd w:id="3"/>
      <w:bookmarkEnd w:id="4"/>
      <w:r w:rsidRPr="00F847BB">
        <w:rPr>
          <w:sz w:val="22"/>
          <w:szCs w:val="22"/>
          <w:lang w:eastAsia="uk-UA"/>
        </w:rPr>
        <w:t>Учасниками Товариства є:</w:t>
      </w:r>
      <w:bookmarkEnd w:id="5"/>
    </w:p>
    <w:p w:rsidR="003D24B2" w:rsidRPr="00F847BB" w:rsidRDefault="003D24B2" w:rsidP="00F847BB">
      <w:pPr>
        <w:jc w:val="both"/>
        <w:rPr>
          <w:b/>
          <w:iCs/>
          <w:snapToGrid w:val="0"/>
          <w:sz w:val="22"/>
          <w:szCs w:val="22"/>
        </w:rPr>
      </w:pPr>
      <w:r w:rsidRPr="00F847BB">
        <w:rPr>
          <w:b/>
          <w:iCs/>
          <w:snapToGrid w:val="0"/>
          <w:sz w:val="22"/>
          <w:szCs w:val="22"/>
        </w:rPr>
        <w:t xml:space="preserve">Компанія «ТІГНЕ КАПІТАЛ ІНВЕСТМЕНТС КОРП.» </w:t>
      </w:r>
    </w:p>
    <w:p w:rsidR="003D24B2" w:rsidRPr="00F847BB" w:rsidRDefault="003D24B2" w:rsidP="00F847BB">
      <w:pPr>
        <w:ind w:firstLine="561"/>
        <w:jc w:val="both"/>
        <w:rPr>
          <w:iCs/>
          <w:sz w:val="22"/>
          <w:szCs w:val="22"/>
        </w:rPr>
      </w:pPr>
      <w:r w:rsidRPr="00F847BB">
        <w:rPr>
          <w:iCs/>
          <w:snapToGrid w:val="0"/>
          <w:sz w:val="22"/>
          <w:szCs w:val="22"/>
        </w:rPr>
        <w:t>Місцезнаходження: п/с 590 офіс 5, Хорсфорд Бізнес Центр, Лонг Пойнт Роуд, Чарлстаун, Невіс, реєстраційний номер № С 45501</w:t>
      </w:r>
      <w:r w:rsidRPr="00F847BB">
        <w:rPr>
          <w:iCs/>
          <w:sz w:val="22"/>
          <w:szCs w:val="22"/>
        </w:rPr>
        <w:t xml:space="preserve">, </w:t>
      </w:r>
      <w:r w:rsidRPr="00F847BB">
        <w:rPr>
          <w:sz w:val="22"/>
          <w:szCs w:val="22"/>
        </w:rPr>
        <w:t>володіє  50 % Статутного капіталу Товариства.</w:t>
      </w:r>
    </w:p>
    <w:p w:rsidR="003D24B2" w:rsidRPr="00F847BB" w:rsidRDefault="003D24B2" w:rsidP="00F847BB">
      <w:pPr>
        <w:rPr>
          <w:b/>
          <w:iCs/>
          <w:snapToGrid w:val="0"/>
          <w:sz w:val="22"/>
          <w:szCs w:val="22"/>
        </w:rPr>
      </w:pPr>
      <w:r w:rsidRPr="00F847BB">
        <w:rPr>
          <w:b/>
          <w:iCs/>
          <w:snapToGrid w:val="0"/>
          <w:sz w:val="22"/>
          <w:szCs w:val="22"/>
        </w:rPr>
        <w:t xml:space="preserve">Компанія «СТРЕСА ІНВЕСТМЕНТС КОРП.» </w:t>
      </w:r>
    </w:p>
    <w:p w:rsidR="003D24B2" w:rsidRPr="00F847BB" w:rsidRDefault="003D24B2" w:rsidP="00F847BB">
      <w:pPr>
        <w:pStyle w:val="af3"/>
        <w:ind w:firstLine="560"/>
        <w:jc w:val="both"/>
        <w:rPr>
          <w:rFonts w:ascii="Times New Roman" w:hAnsi="Times New Roman"/>
          <w:iCs/>
          <w:lang w:val="uk-UA"/>
        </w:rPr>
      </w:pPr>
      <w:r w:rsidRPr="00F847BB">
        <w:rPr>
          <w:rFonts w:ascii="Times New Roman" w:hAnsi="Times New Roman"/>
          <w:iCs/>
          <w:snapToGrid w:val="0"/>
          <w:lang w:val="uk-UA" w:eastAsia="ru-RU"/>
        </w:rPr>
        <w:t>Місцезнаходження: п/с 590 офіс 5, Хорсфорд Бізнес Центр, Лонг Пойнт Роуд, Чарлстаун, Невіс, реєстраційний номер № С 45500</w:t>
      </w:r>
      <w:r w:rsidRPr="00F847BB">
        <w:rPr>
          <w:rFonts w:ascii="Times New Roman" w:hAnsi="Times New Roman"/>
          <w:iCs/>
          <w:lang w:val="uk-UA"/>
        </w:rPr>
        <w:t xml:space="preserve">, </w:t>
      </w:r>
      <w:r w:rsidRPr="00F847BB">
        <w:rPr>
          <w:rFonts w:ascii="Times New Roman" w:hAnsi="Times New Roman"/>
          <w:lang w:val="uk-UA"/>
        </w:rPr>
        <w:t>володіє  50 % Статутного капіталу Товариства.</w:t>
      </w:r>
    </w:p>
    <w:p w:rsidR="003D24B2" w:rsidRPr="00F847BB" w:rsidRDefault="003D24B2" w:rsidP="00F847BB">
      <w:pPr>
        <w:ind w:right="-1"/>
        <w:jc w:val="both"/>
        <w:rPr>
          <w:sz w:val="22"/>
          <w:szCs w:val="22"/>
          <w:lang w:eastAsia="uk-UA"/>
        </w:rPr>
      </w:pPr>
      <w:r w:rsidRPr="00F847BB">
        <w:rPr>
          <w:sz w:val="22"/>
          <w:szCs w:val="22"/>
          <w:lang w:eastAsia="uk-UA"/>
        </w:rPr>
        <w:t>Товариство має  своїми основними цілями отримання прибутку від надання фінансових послуг. Предметом діяльності Товариства є:</w:t>
      </w:r>
    </w:p>
    <w:p w:rsidR="003D24B2" w:rsidRPr="00F847BB" w:rsidRDefault="003D24B2" w:rsidP="00F847BB">
      <w:pPr>
        <w:numPr>
          <w:ilvl w:val="0"/>
          <w:numId w:val="9"/>
        </w:numPr>
        <w:ind w:right="-1"/>
        <w:jc w:val="both"/>
        <w:rPr>
          <w:sz w:val="22"/>
          <w:szCs w:val="22"/>
          <w:lang w:eastAsia="uk-UA"/>
        </w:rPr>
      </w:pPr>
      <w:r w:rsidRPr="00F847BB">
        <w:rPr>
          <w:sz w:val="22"/>
          <w:szCs w:val="22"/>
          <w:lang w:eastAsia="uk-UA"/>
        </w:rPr>
        <w:t>надання інших фінансових послуг (крім страхування та пенсійного забезпечення), н.в.і.у.</w:t>
      </w:r>
    </w:p>
    <w:p w:rsidR="003D24B2" w:rsidRPr="00F847BB" w:rsidRDefault="003D24B2" w:rsidP="00F847BB">
      <w:pPr>
        <w:numPr>
          <w:ilvl w:val="0"/>
          <w:numId w:val="9"/>
        </w:numPr>
        <w:ind w:right="-1"/>
        <w:jc w:val="both"/>
        <w:rPr>
          <w:sz w:val="22"/>
          <w:szCs w:val="22"/>
          <w:lang w:eastAsia="uk-UA"/>
        </w:rPr>
      </w:pPr>
      <w:r w:rsidRPr="00F847BB">
        <w:rPr>
          <w:sz w:val="22"/>
          <w:szCs w:val="22"/>
          <w:lang w:eastAsia="uk-UA"/>
        </w:rPr>
        <w:t>інші види кредитування.</w:t>
      </w:r>
    </w:p>
    <w:p w:rsidR="00B04037" w:rsidRPr="00F847BB" w:rsidRDefault="00B04037" w:rsidP="00F847BB">
      <w:pPr>
        <w:jc w:val="both"/>
        <w:rPr>
          <w:color w:val="000080"/>
          <w:sz w:val="22"/>
          <w:szCs w:val="22"/>
          <w:lang w:val="uk-UA"/>
        </w:rPr>
      </w:pPr>
      <w:r w:rsidRPr="00F847BB">
        <w:rPr>
          <w:sz w:val="22"/>
          <w:szCs w:val="22"/>
          <w:lang w:val="uk-UA"/>
        </w:rPr>
        <w:t xml:space="preserve">Ліцензії на провадження господарської діяльності з надання фінансових послуг (крім професійної діяльності на ринку цінних паперів), а саме на: </w:t>
      </w:r>
      <w:r w:rsidR="00A05D39" w:rsidRPr="00F847BB">
        <w:rPr>
          <w:sz w:val="22"/>
          <w:szCs w:val="22"/>
          <w:lang w:val="uk-UA"/>
        </w:rPr>
        <w:t xml:space="preserve">надання послуг з факторингу; </w:t>
      </w:r>
      <w:r w:rsidRPr="00F847BB">
        <w:rPr>
          <w:sz w:val="22"/>
          <w:szCs w:val="22"/>
          <w:lang w:val="uk-UA"/>
        </w:rPr>
        <w:t xml:space="preserve">надання послуг фінансового лізингу; надання гарантій та поручительств; надання коштів у позику, у тому числі і </w:t>
      </w:r>
      <w:r w:rsidRPr="00F847BB">
        <w:rPr>
          <w:sz w:val="22"/>
          <w:szCs w:val="22"/>
          <w:lang w:val="uk-UA"/>
        </w:rPr>
        <w:lastRenderedPageBreak/>
        <w:t>на умовах фінансовог</w:t>
      </w:r>
      <w:r w:rsidR="00A05D39" w:rsidRPr="00F847BB">
        <w:rPr>
          <w:sz w:val="22"/>
          <w:szCs w:val="22"/>
          <w:lang w:val="uk-UA"/>
        </w:rPr>
        <w:t>о кредиту, видані згідно Розпорядження</w:t>
      </w:r>
      <w:r w:rsidRPr="00F847BB">
        <w:rPr>
          <w:sz w:val="22"/>
          <w:szCs w:val="22"/>
          <w:lang w:val="uk-UA"/>
        </w:rPr>
        <w:t xml:space="preserve"> Нацкомфінпослуг від 01.06.2017 № 2203. Ліцензія видається у електронному вигляді, безстрокова.</w:t>
      </w:r>
    </w:p>
    <w:p w:rsidR="003D24B2" w:rsidRPr="00F847BB" w:rsidRDefault="003D24B2" w:rsidP="00F847BB">
      <w:pPr>
        <w:ind w:right="-1"/>
        <w:jc w:val="both"/>
        <w:rPr>
          <w:sz w:val="22"/>
          <w:szCs w:val="22"/>
          <w:lang w:eastAsia="uk-UA"/>
        </w:rPr>
      </w:pPr>
      <w:r w:rsidRPr="00F847BB">
        <w:rPr>
          <w:sz w:val="22"/>
          <w:szCs w:val="22"/>
          <w:lang w:eastAsia="uk-UA"/>
        </w:rPr>
        <w:t>Середня кількість працівників Товариства протягом звітного року складає 3 чоловіки.</w:t>
      </w:r>
    </w:p>
    <w:p w:rsidR="003D24B2" w:rsidRPr="00F847BB" w:rsidRDefault="003D24B2" w:rsidP="00F847BB">
      <w:pPr>
        <w:jc w:val="both"/>
        <w:rPr>
          <w:sz w:val="22"/>
          <w:szCs w:val="22"/>
          <w:lang w:eastAsia="uk-UA"/>
        </w:rPr>
      </w:pPr>
      <w:r w:rsidRPr="00F847BB">
        <w:rPr>
          <w:sz w:val="22"/>
          <w:szCs w:val="22"/>
          <w:lang w:eastAsia="uk-UA"/>
        </w:rPr>
        <w:t>Товариство не має філії.</w:t>
      </w:r>
    </w:p>
    <w:p w:rsidR="00CC4110" w:rsidRPr="00F847BB" w:rsidRDefault="003D24B2" w:rsidP="00280426">
      <w:pPr>
        <w:shd w:val="clear" w:color="auto" w:fill="FFFFFF"/>
        <w:autoSpaceDE w:val="0"/>
        <w:autoSpaceDN w:val="0"/>
        <w:adjustRightInd w:val="0"/>
        <w:spacing w:after="60"/>
        <w:contextualSpacing/>
        <w:jc w:val="both"/>
        <w:rPr>
          <w:sz w:val="22"/>
          <w:szCs w:val="22"/>
        </w:rPr>
      </w:pPr>
      <w:r w:rsidRPr="00F847BB">
        <w:rPr>
          <w:sz w:val="22"/>
          <w:szCs w:val="22"/>
          <w:lang w:eastAsia="uk-UA"/>
        </w:rPr>
        <w:t>Економічне середовище, в якому Товариство проводить свою діяльність, є нестабільним, що пов’язано з політичною та економічною кризою в країні вцілому.</w:t>
      </w:r>
    </w:p>
    <w:p w:rsidR="00CC4110" w:rsidRPr="00F847BB" w:rsidRDefault="00CC4110" w:rsidP="00280426">
      <w:pPr>
        <w:shd w:val="clear" w:color="auto" w:fill="FFFFFF"/>
        <w:spacing w:before="240"/>
        <w:contextualSpacing/>
        <w:rPr>
          <w:b/>
          <w:bCs/>
          <w:spacing w:val="-2"/>
          <w:sz w:val="22"/>
          <w:szCs w:val="22"/>
          <w:lang w:val="uk-UA"/>
        </w:rPr>
      </w:pPr>
      <w:r w:rsidRPr="00F847BB">
        <w:rPr>
          <w:b/>
          <w:bCs/>
          <w:spacing w:val="-2"/>
          <w:sz w:val="22"/>
          <w:szCs w:val="22"/>
          <w:lang w:val="uk-UA"/>
        </w:rPr>
        <w:t>2. Загальна основа формування фінансової звітності</w:t>
      </w:r>
    </w:p>
    <w:p w:rsidR="00CC4110" w:rsidRPr="00F847BB" w:rsidRDefault="00BE06DF" w:rsidP="00280426">
      <w:pPr>
        <w:shd w:val="clear" w:color="auto" w:fill="FFFFFF"/>
        <w:spacing w:before="120" w:after="120"/>
        <w:contextualSpacing/>
        <w:rPr>
          <w:b/>
          <w:bCs/>
          <w:spacing w:val="-2"/>
          <w:sz w:val="22"/>
          <w:szCs w:val="22"/>
          <w:lang w:val="uk-UA"/>
        </w:rPr>
      </w:pPr>
      <w:r w:rsidRPr="00F847BB">
        <w:rPr>
          <w:b/>
          <w:bCs/>
          <w:spacing w:val="-2"/>
          <w:sz w:val="22"/>
          <w:szCs w:val="22"/>
          <w:lang w:val="uk-UA"/>
        </w:rPr>
        <w:t>2.1.</w:t>
      </w:r>
      <w:r w:rsidR="00CC4110" w:rsidRPr="00F847BB">
        <w:rPr>
          <w:b/>
          <w:bCs/>
          <w:spacing w:val="-2"/>
          <w:sz w:val="22"/>
          <w:szCs w:val="22"/>
          <w:lang w:val="uk-UA"/>
        </w:rPr>
        <w:t xml:space="preserve"> </w:t>
      </w:r>
      <w:r w:rsidR="00CC4110" w:rsidRPr="00F847BB">
        <w:rPr>
          <w:b/>
          <w:sz w:val="22"/>
          <w:szCs w:val="22"/>
          <w:lang w:val="uk-UA"/>
        </w:rPr>
        <w:t>Достовірне подання та відповідність МСФЗ</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 xml:space="preserve">Фінансова звітність Товариства є фінансовою звітністю загального призначення, яка сформована з метою </w:t>
      </w:r>
      <w:r w:rsidR="002F0C70" w:rsidRPr="00F847BB">
        <w:rPr>
          <w:sz w:val="22"/>
          <w:szCs w:val="22"/>
          <w:lang w:val="uk-UA"/>
        </w:rPr>
        <w:t>достовірно відображення</w:t>
      </w:r>
      <w:r w:rsidRPr="00F847BB">
        <w:rPr>
          <w:sz w:val="22"/>
          <w:szCs w:val="22"/>
          <w:lang w:val="uk-UA"/>
        </w:rPr>
        <w:t xml:space="preserve"> фінансового стану, фінансових результатів діяльності та грошових потоків Товариства для задоволення інформаційних потреб широкого кола користувачів при прийнятті ними економічних рішень. </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Концептуальною основою фінансової звітності Товариства за рік, що закінчився 31 грудня 201</w:t>
      </w:r>
      <w:r w:rsidR="006F26EC" w:rsidRPr="00F847BB">
        <w:rPr>
          <w:sz w:val="22"/>
          <w:szCs w:val="22"/>
          <w:lang w:val="uk-UA"/>
        </w:rPr>
        <w:t>7</w:t>
      </w:r>
      <w:r w:rsidRPr="00F847BB">
        <w:rPr>
          <w:sz w:val="22"/>
          <w:szCs w:val="22"/>
          <w:lang w:val="uk-UA"/>
        </w:rPr>
        <w:t xml:space="preserve"> року, є Міжнародні стандарти фінансової звітності (МСФЗ), включаючи Міжнародні стандарти бухгалтерського обліку (МСБО) та Тлумачення (КТМФЗ, ПКТ), видані Радою з Міжнародних стандартів бухгалтерського обліку (РМСБО), в редакції</w:t>
      </w:r>
      <w:r w:rsidR="002F7176" w:rsidRPr="00F847BB">
        <w:rPr>
          <w:sz w:val="22"/>
          <w:szCs w:val="22"/>
          <w:lang w:val="uk-UA"/>
        </w:rPr>
        <w:t xml:space="preserve"> чинній на 01 січня 2017</w:t>
      </w:r>
      <w:r w:rsidRPr="00F847BB">
        <w:rPr>
          <w:sz w:val="22"/>
          <w:szCs w:val="22"/>
          <w:lang w:val="uk-UA"/>
        </w:rPr>
        <w:t xml:space="preserve"> року, що офіційно оприлюдненні на веб-сайті Міністерства фінансів України.</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 xml:space="preserve">Підготовлена Товариством фінансова звітність чітко та без будь-яких застережень відповідає всім вимогам чинних МСФЗ з врахуванням змін, внесених РМСБО станом </w:t>
      </w:r>
      <w:r w:rsidR="002F0C70" w:rsidRPr="00F847BB">
        <w:rPr>
          <w:sz w:val="22"/>
          <w:szCs w:val="22"/>
          <w:lang w:val="uk-UA"/>
        </w:rPr>
        <w:t>на 31 грудня</w:t>
      </w:r>
      <w:r w:rsidR="006F26EC" w:rsidRPr="00F847BB">
        <w:rPr>
          <w:sz w:val="22"/>
          <w:szCs w:val="22"/>
          <w:lang w:val="uk-UA"/>
        </w:rPr>
        <w:t xml:space="preserve"> 201</w:t>
      </w:r>
      <w:r w:rsidR="002F0C70" w:rsidRPr="00F847BB">
        <w:rPr>
          <w:sz w:val="22"/>
          <w:szCs w:val="22"/>
          <w:lang w:val="uk-UA"/>
        </w:rPr>
        <w:t>7</w:t>
      </w:r>
      <w:r w:rsidRPr="00F847BB">
        <w:rPr>
          <w:sz w:val="22"/>
          <w:szCs w:val="22"/>
          <w:lang w:val="uk-UA"/>
        </w:rPr>
        <w:t xml:space="preserve"> року, дотримання яких забезпечує достовірне подання інформації в фінансовій звітності, а саме, доречної, достовірної, зіставної та зрозумілої інформації.</w:t>
      </w:r>
    </w:p>
    <w:p w:rsidR="00B371BA" w:rsidRPr="00B371BA" w:rsidRDefault="00CC4110" w:rsidP="00B371BA">
      <w:pPr>
        <w:shd w:val="clear" w:color="auto" w:fill="FFFFFF"/>
        <w:autoSpaceDE w:val="0"/>
        <w:autoSpaceDN w:val="0"/>
        <w:adjustRightInd w:val="0"/>
        <w:spacing w:after="60" w:line="240" w:lineRule="atLeast"/>
        <w:contextualSpacing/>
        <w:rPr>
          <w:sz w:val="22"/>
          <w:szCs w:val="22"/>
          <w:lang w:val="uk-UA"/>
        </w:rPr>
      </w:pPr>
      <w:r w:rsidRPr="00F847BB">
        <w:rPr>
          <w:sz w:val="22"/>
          <w:szCs w:val="22"/>
          <w:lang w:val="uk-UA"/>
        </w:rPr>
        <w:t>При формуванні фінансової звітності Товариство керувалося також вимогами національних законодавчих та нормативних актів щодо організації і ведення бухгалтерського обліку та складання фінансової звітності в Україні, які не протирічать вимогам МСФЗ.</w:t>
      </w:r>
    </w:p>
    <w:p w:rsidR="00B371BA" w:rsidRPr="00B371BA" w:rsidRDefault="00A83251" w:rsidP="00B371BA">
      <w:pPr>
        <w:shd w:val="clear" w:color="auto" w:fill="FFFFFF"/>
        <w:autoSpaceDE w:val="0"/>
        <w:autoSpaceDN w:val="0"/>
        <w:adjustRightInd w:val="0"/>
        <w:spacing w:after="60" w:line="240" w:lineRule="atLeast"/>
        <w:contextualSpacing/>
        <w:rPr>
          <w:sz w:val="22"/>
          <w:szCs w:val="22"/>
          <w:lang w:val="uk-UA"/>
        </w:rPr>
      </w:pPr>
      <w:r w:rsidRPr="00F847BB">
        <w:rPr>
          <w:b/>
          <w:bCs/>
          <w:sz w:val="22"/>
          <w:szCs w:val="22"/>
        </w:rPr>
        <w:t>2.2. Нові та переглянуті стандарти та інтерпретації; стандарти, які були випущені, але ще не вступили в силу</w:t>
      </w:r>
      <w:bookmarkStart w:id="6" w:name="_Toc506546922"/>
    </w:p>
    <w:p w:rsidR="00B371BA" w:rsidRPr="00B371BA" w:rsidRDefault="00A83251" w:rsidP="00B371BA">
      <w:pPr>
        <w:pStyle w:val="34"/>
        <w:spacing w:line="240" w:lineRule="auto"/>
        <w:ind w:left="0" w:firstLine="0"/>
        <w:contextualSpacing/>
        <w:rPr>
          <w:i/>
          <w:iCs/>
          <w:sz w:val="22"/>
          <w:szCs w:val="22"/>
          <w:lang w:val="ru-RU"/>
        </w:rPr>
      </w:pPr>
      <w:r w:rsidRPr="00F847BB">
        <w:rPr>
          <w:i/>
          <w:iCs/>
          <w:sz w:val="22"/>
          <w:szCs w:val="22"/>
        </w:rPr>
        <w:t xml:space="preserve">МСФЗ, які прийняті, але ще не набули чинності </w:t>
      </w:r>
      <w:bookmarkEnd w:id="6"/>
    </w:p>
    <w:p w:rsidR="00B371BA" w:rsidRPr="00B371BA" w:rsidRDefault="00A83251" w:rsidP="00B371BA">
      <w:pPr>
        <w:pStyle w:val="34"/>
        <w:spacing w:line="240" w:lineRule="auto"/>
        <w:ind w:left="0" w:firstLine="0"/>
        <w:contextualSpacing/>
        <w:rPr>
          <w:sz w:val="22"/>
          <w:szCs w:val="22"/>
        </w:rPr>
      </w:pPr>
      <w:r w:rsidRPr="00F847BB">
        <w:rPr>
          <w:sz w:val="22"/>
          <w:szCs w:val="22"/>
        </w:rPr>
        <w:t xml:space="preserve">МСФЗ (IAS) 8.30 вимагає розкриття в звітності стандартів, які були випущені, але ще не набрали чинності. Такі вимоги забезпечують розкриття відомої або такої, що піддається оцінці інформації, що дозволяє користувачам оцінити можливий вплив вживання цих МСФЗ на фінансову звітність Фонду. </w:t>
      </w:r>
    </w:p>
    <w:p w:rsidR="00B371BA" w:rsidRPr="00B371BA" w:rsidRDefault="00A83251" w:rsidP="00B371BA">
      <w:pPr>
        <w:pStyle w:val="34"/>
        <w:spacing w:line="240" w:lineRule="auto"/>
        <w:ind w:left="0" w:firstLine="0"/>
        <w:contextualSpacing/>
        <w:rPr>
          <w:sz w:val="22"/>
          <w:szCs w:val="22"/>
          <w:lang w:val="ru-RU"/>
        </w:rPr>
      </w:pPr>
      <w:r w:rsidRPr="00F847BB">
        <w:rPr>
          <w:sz w:val="22"/>
          <w:szCs w:val="22"/>
        </w:rPr>
        <w:t xml:space="preserve">Нижче наведено стандарти та роз’яснення, які були випущені, але не вступили в силу на дату випуску фінансової звітності Фонду. </w:t>
      </w:r>
    </w:p>
    <w:p w:rsidR="00B371BA" w:rsidRPr="00EE7D82" w:rsidRDefault="00A83251" w:rsidP="00B371BA">
      <w:pPr>
        <w:pStyle w:val="34"/>
        <w:spacing w:line="240" w:lineRule="auto"/>
        <w:ind w:left="0" w:firstLine="0"/>
        <w:contextualSpacing/>
        <w:rPr>
          <w:sz w:val="22"/>
          <w:szCs w:val="22"/>
          <w:lang w:val="ru-RU"/>
        </w:rPr>
      </w:pPr>
      <w:r w:rsidRPr="00F847BB">
        <w:rPr>
          <w:sz w:val="22"/>
          <w:szCs w:val="22"/>
        </w:rPr>
        <w:t xml:space="preserve">МСФЗ (IFRS) 9 – «Фінансові інструменти» </w:t>
      </w:r>
    </w:p>
    <w:p w:rsidR="00EE7D82" w:rsidRPr="00EE7D82" w:rsidRDefault="00A83251" w:rsidP="00EE7D82">
      <w:pPr>
        <w:pStyle w:val="34"/>
        <w:spacing w:line="240" w:lineRule="auto"/>
        <w:ind w:left="0" w:firstLine="0"/>
        <w:contextualSpacing/>
        <w:rPr>
          <w:sz w:val="22"/>
          <w:szCs w:val="22"/>
          <w:lang w:val="ru-RU"/>
        </w:rPr>
      </w:pPr>
      <w:r w:rsidRPr="00F847BB">
        <w:rPr>
          <w:sz w:val="22"/>
          <w:szCs w:val="22"/>
        </w:rPr>
        <w:t>Поправки до МСФЗ (IFRS) 7 і МСФЗ (IFRS) 9 «Дата обов'язкового вступу в силу МСФЗ (IFRS) 9 і розкриття інформації при переході до нового порядку обліку» і МСФЗ (IFRS) 9 (в редакції 2013 року) ( «Облік хеджування і поправки до МСФЗ (IFRS) 9, МСФЗ (IFRS) 7 і МСФЗ (IAS) 39 ")</w:t>
      </w:r>
    </w:p>
    <w:p w:rsidR="00EE7D82" w:rsidRPr="00EE7D82" w:rsidRDefault="00A83251" w:rsidP="00EE7D82">
      <w:pPr>
        <w:pStyle w:val="34"/>
        <w:spacing w:line="240" w:lineRule="auto"/>
        <w:ind w:left="0" w:firstLine="0"/>
        <w:contextualSpacing/>
        <w:rPr>
          <w:sz w:val="22"/>
          <w:szCs w:val="22"/>
          <w:lang w:val="ru-RU"/>
        </w:rPr>
      </w:pPr>
      <w:r w:rsidRPr="00F847BB">
        <w:rPr>
          <w:sz w:val="22"/>
          <w:szCs w:val="22"/>
        </w:rPr>
        <w:t>МСФЗ (IFRS) 15 «Дохід від договорів з клієнтами»</w:t>
      </w:r>
    </w:p>
    <w:p w:rsidR="00EE7D82" w:rsidRPr="00EE7D82" w:rsidRDefault="00A83251" w:rsidP="00EE7D82">
      <w:pPr>
        <w:pStyle w:val="34"/>
        <w:spacing w:line="240" w:lineRule="auto"/>
        <w:ind w:left="0" w:firstLine="0"/>
        <w:contextualSpacing/>
        <w:rPr>
          <w:sz w:val="22"/>
          <w:szCs w:val="22"/>
          <w:lang w:val="ru-RU"/>
        </w:rPr>
      </w:pPr>
      <w:r w:rsidRPr="00F847BB">
        <w:rPr>
          <w:sz w:val="22"/>
          <w:szCs w:val="22"/>
        </w:rPr>
        <w:t>Поправки до МСФЗ (IFRS) 10 та МСФЗ (IAS) 28 «Продаж або внесок активів в угодах між інвестором і його залежною організацією або спільним підприємством»</w:t>
      </w:r>
    </w:p>
    <w:p w:rsidR="00EE7D82" w:rsidRPr="00EE7D82" w:rsidRDefault="00A83251" w:rsidP="00EE7D82">
      <w:pPr>
        <w:pStyle w:val="34"/>
        <w:spacing w:line="240" w:lineRule="auto"/>
        <w:ind w:left="0" w:firstLine="0"/>
        <w:contextualSpacing/>
        <w:rPr>
          <w:sz w:val="22"/>
          <w:szCs w:val="22"/>
          <w:lang w:val="ru-RU"/>
        </w:rPr>
      </w:pPr>
      <w:r w:rsidRPr="00F847BB">
        <w:rPr>
          <w:sz w:val="22"/>
          <w:szCs w:val="22"/>
        </w:rPr>
        <w:t>Поправки до МСФЗ (IFRS) 2 «Класифікація та оцінка операцій по виплатах на основі акцій»</w:t>
      </w:r>
    </w:p>
    <w:p w:rsidR="00EE7D82" w:rsidRPr="00EE7D82" w:rsidRDefault="00A83251" w:rsidP="00EE7D82">
      <w:pPr>
        <w:pStyle w:val="34"/>
        <w:spacing w:line="240" w:lineRule="auto"/>
        <w:ind w:left="0" w:firstLine="0"/>
        <w:contextualSpacing/>
        <w:rPr>
          <w:sz w:val="22"/>
          <w:szCs w:val="22"/>
          <w:lang w:val="ru-RU"/>
        </w:rPr>
      </w:pPr>
      <w:r w:rsidRPr="00F847BB">
        <w:rPr>
          <w:sz w:val="22"/>
          <w:szCs w:val="22"/>
        </w:rPr>
        <w:t>МСФЗ  (IFRS) 16 «Оренда»</w:t>
      </w:r>
    </w:p>
    <w:p w:rsidR="00E75A12" w:rsidRPr="00CD5DEB" w:rsidRDefault="00A83251" w:rsidP="00E75A12">
      <w:pPr>
        <w:pStyle w:val="34"/>
        <w:spacing w:line="240" w:lineRule="auto"/>
        <w:ind w:left="0" w:firstLine="0"/>
        <w:contextualSpacing/>
        <w:rPr>
          <w:sz w:val="22"/>
          <w:szCs w:val="22"/>
        </w:rPr>
      </w:pPr>
      <w:r w:rsidRPr="00F847BB">
        <w:rPr>
          <w:sz w:val="22"/>
          <w:szCs w:val="22"/>
        </w:rPr>
        <w:t>МСФЗ  (IFRS) 16 був випущений у січні 2016 року і замінює собою  МСФЗ (IAS) 17 Оренда.</w:t>
      </w:r>
    </w:p>
    <w:p w:rsidR="00E75A12" w:rsidRPr="00CD5DEB" w:rsidRDefault="00A83251" w:rsidP="00E75A12">
      <w:pPr>
        <w:pStyle w:val="34"/>
        <w:spacing w:line="240" w:lineRule="auto"/>
        <w:ind w:left="0" w:firstLine="0"/>
        <w:contextualSpacing/>
        <w:rPr>
          <w:sz w:val="22"/>
          <w:szCs w:val="22"/>
        </w:rPr>
      </w:pPr>
      <w:r w:rsidRPr="00E75A12">
        <w:rPr>
          <w:sz w:val="22"/>
          <w:szCs w:val="22"/>
        </w:rPr>
        <w:t>МСФЗ  (</w:t>
      </w:r>
      <w:r w:rsidRPr="00E75A12">
        <w:rPr>
          <w:sz w:val="22"/>
          <w:szCs w:val="22"/>
          <w:lang w:val="en-US"/>
        </w:rPr>
        <w:t>IFRS</w:t>
      </w:r>
      <w:r w:rsidRPr="00E75A12">
        <w:rPr>
          <w:sz w:val="22"/>
          <w:szCs w:val="22"/>
        </w:rPr>
        <w:t>) 17 «Договори страхування»</w:t>
      </w:r>
    </w:p>
    <w:p w:rsidR="00E75A12" w:rsidRPr="00E75A12" w:rsidRDefault="00A83251" w:rsidP="00E75A12">
      <w:pPr>
        <w:pStyle w:val="34"/>
        <w:spacing w:line="240" w:lineRule="auto"/>
        <w:ind w:left="0" w:firstLine="0"/>
        <w:contextualSpacing/>
        <w:rPr>
          <w:sz w:val="22"/>
          <w:szCs w:val="22"/>
        </w:rPr>
      </w:pPr>
      <w:r w:rsidRPr="00E75A12">
        <w:rPr>
          <w:sz w:val="22"/>
          <w:szCs w:val="22"/>
        </w:rPr>
        <w:t>МСФЗ  (</w:t>
      </w:r>
      <w:r w:rsidRPr="00E75A12">
        <w:rPr>
          <w:sz w:val="22"/>
          <w:szCs w:val="22"/>
          <w:lang w:val="en-US"/>
        </w:rPr>
        <w:t>IFRS</w:t>
      </w:r>
      <w:r w:rsidRPr="00E75A12">
        <w:rPr>
          <w:sz w:val="22"/>
          <w:szCs w:val="22"/>
        </w:rPr>
        <w:t>) 17 вступає в силу по відношенню до звітних періодів, які починаються з 1 січня 2021 року, або після цієї дати, при цьому вимагається представити порівняльну інформацію. Допускається дострокове застосування за умови, що підприємство застосовує  МСФЗ  (</w:t>
      </w:r>
      <w:r w:rsidRPr="00E75A12">
        <w:rPr>
          <w:sz w:val="22"/>
          <w:szCs w:val="22"/>
          <w:lang w:val="en-US"/>
        </w:rPr>
        <w:t>IFRS</w:t>
      </w:r>
      <w:r w:rsidRPr="00E75A12">
        <w:rPr>
          <w:sz w:val="22"/>
          <w:szCs w:val="22"/>
        </w:rPr>
        <w:t>) 9 та МСФЗ  (</w:t>
      </w:r>
      <w:r w:rsidRPr="00E75A12">
        <w:rPr>
          <w:sz w:val="22"/>
          <w:szCs w:val="22"/>
          <w:lang w:val="en-US"/>
        </w:rPr>
        <w:t>IFRS</w:t>
      </w:r>
      <w:r w:rsidRPr="00E75A12">
        <w:rPr>
          <w:sz w:val="22"/>
          <w:szCs w:val="22"/>
        </w:rPr>
        <w:t>) 15 на дату першого застосування МСФЗ  (</w:t>
      </w:r>
      <w:r w:rsidRPr="00E75A12">
        <w:rPr>
          <w:sz w:val="22"/>
          <w:szCs w:val="22"/>
          <w:lang w:val="en-US"/>
        </w:rPr>
        <w:t>IFRS</w:t>
      </w:r>
      <w:r w:rsidRPr="00E75A12">
        <w:rPr>
          <w:sz w:val="22"/>
          <w:szCs w:val="22"/>
        </w:rPr>
        <w:t>) 17, або до неї.</w:t>
      </w:r>
    </w:p>
    <w:p w:rsidR="00E75A12" w:rsidRPr="00E75A12" w:rsidRDefault="00A83251" w:rsidP="00E75A12">
      <w:pPr>
        <w:pStyle w:val="34"/>
        <w:spacing w:line="240" w:lineRule="auto"/>
        <w:ind w:left="0" w:firstLine="0"/>
        <w:contextualSpacing/>
        <w:rPr>
          <w:sz w:val="22"/>
          <w:szCs w:val="22"/>
          <w:lang w:val="ru-RU"/>
        </w:rPr>
      </w:pPr>
      <w:r w:rsidRPr="00E75A12">
        <w:rPr>
          <w:sz w:val="22"/>
          <w:szCs w:val="22"/>
        </w:rPr>
        <w:t>Поправки до МСФЗ (IAS) 40 «Переводи  інвестиційної нерухомості з категорії в категорію»</w:t>
      </w:r>
    </w:p>
    <w:p w:rsidR="00E75A12" w:rsidRPr="00E75A12" w:rsidRDefault="00A83251" w:rsidP="00E75A12">
      <w:pPr>
        <w:pStyle w:val="34"/>
        <w:spacing w:line="240" w:lineRule="auto"/>
        <w:ind w:left="0" w:firstLine="0"/>
        <w:contextualSpacing/>
        <w:rPr>
          <w:sz w:val="22"/>
          <w:szCs w:val="22"/>
          <w:lang w:val="ru-RU"/>
        </w:rPr>
      </w:pPr>
      <w:r w:rsidRPr="00E75A12">
        <w:rPr>
          <w:sz w:val="22"/>
          <w:szCs w:val="22"/>
        </w:rPr>
        <w:t>Поправки вступають в силу у відношенні до річних періодів, які починаються з 1 січня 2018 року. Допускається дострокове застосування за умови розкриття даного факту.</w:t>
      </w:r>
      <w:bookmarkStart w:id="7" w:name="_Toc506546923"/>
    </w:p>
    <w:p w:rsidR="00E75A12" w:rsidRPr="00E75A12" w:rsidRDefault="00A83251" w:rsidP="00E75A12">
      <w:pPr>
        <w:pStyle w:val="34"/>
        <w:spacing w:line="240" w:lineRule="auto"/>
        <w:ind w:left="0" w:firstLine="0"/>
        <w:contextualSpacing/>
        <w:rPr>
          <w:i/>
          <w:iCs/>
          <w:sz w:val="22"/>
          <w:szCs w:val="22"/>
          <w:lang w:val="ru-RU"/>
        </w:rPr>
      </w:pPr>
      <w:r w:rsidRPr="00E75A12">
        <w:rPr>
          <w:i/>
          <w:iCs/>
          <w:sz w:val="22"/>
          <w:szCs w:val="22"/>
        </w:rPr>
        <w:t>Щорічні удосконалення МСФЗ, період 2014-2016 рр.(випущені в грудні 2016 року).</w:t>
      </w:r>
      <w:bookmarkEnd w:id="7"/>
    </w:p>
    <w:p w:rsidR="00E75A12" w:rsidRPr="00E75A12" w:rsidRDefault="00A83251" w:rsidP="00E75A12">
      <w:pPr>
        <w:pStyle w:val="34"/>
        <w:spacing w:line="240" w:lineRule="auto"/>
        <w:ind w:left="0" w:firstLine="0"/>
        <w:contextualSpacing/>
        <w:rPr>
          <w:sz w:val="22"/>
          <w:szCs w:val="22"/>
          <w:lang w:val="ru-RU"/>
        </w:rPr>
      </w:pPr>
      <w:r w:rsidRPr="00E75A12">
        <w:rPr>
          <w:sz w:val="22"/>
          <w:szCs w:val="22"/>
        </w:rPr>
        <w:t>Ці удосконалення включають наступні:</w:t>
      </w:r>
    </w:p>
    <w:p w:rsidR="00E75A12" w:rsidRPr="00E75A12" w:rsidRDefault="00A83251" w:rsidP="00E75A12">
      <w:pPr>
        <w:pStyle w:val="34"/>
        <w:spacing w:line="240" w:lineRule="auto"/>
        <w:ind w:left="0" w:firstLine="0"/>
        <w:contextualSpacing/>
        <w:rPr>
          <w:sz w:val="22"/>
          <w:szCs w:val="22"/>
          <w:lang w:val="ru-RU"/>
        </w:rPr>
      </w:pPr>
      <w:r w:rsidRPr="00E75A12">
        <w:rPr>
          <w:sz w:val="22"/>
          <w:szCs w:val="22"/>
        </w:rPr>
        <w:t>МСФЗ  (IFRS) 1 «Перше застосування Міжнародних стандартів фінансової звітності»-видалення короткострокових  звільнень для підприємств, які вперше застосовують МСФЗ.</w:t>
      </w:r>
    </w:p>
    <w:p w:rsidR="00A83251" w:rsidRPr="00CD5DEB" w:rsidRDefault="00A83251" w:rsidP="00E75A12">
      <w:pPr>
        <w:pStyle w:val="34"/>
        <w:spacing w:line="240" w:lineRule="auto"/>
        <w:ind w:left="0" w:firstLine="0"/>
        <w:contextualSpacing/>
        <w:rPr>
          <w:sz w:val="22"/>
          <w:szCs w:val="22"/>
        </w:rPr>
      </w:pPr>
      <w:r w:rsidRPr="00E75A12">
        <w:rPr>
          <w:sz w:val="22"/>
          <w:szCs w:val="22"/>
        </w:rPr>
        <w:t xml:space="preserve">Короткострокові звільнення, які передбачені пунктами Е3-Е7 МСФЗ  (IFRS) 1, були видалені </w:t>
      </w:r>
      <w:r w:rsidRPr="00E75A12">
        <w:rPr>
          <w:sz w:val="22"/>
          <w:szCs w:val="22"/>
        </w:rPr>
        <w:lastRenderedPageBreak/>
        <w:t>оскільки вони виконали свою функцію. Дані поправки вступають в силу з 1 січня 2018 року</w:t>
      </w:r>
      <w:r w:rsidRPr="00F847BB">
        <w:rPr>
          <w:sz w:val="22"/>
          <w:szCs w:val="22"/>
        </w:rPr>
        <w:t>.</w:t>
      </w:r>
    </w:p>
    <w:p w:rsidR="00A83251" w:rsidRPr="00CD5DEB" w:rsidRDefault="00A83251" w:rsidP="00280426">
      <w:pPr>
        <w:contextualSpacing/>
        <w:jc w:val="both"/>
        <w:rPr>
          <w:sz w:val="22"/>
          <w:szCs w:val="22"/>
          <w:lang w:val="uk-UA"/>
        </w:rPr>
      </w:pPr>
      <w:r w:rsidRPr="00CD5DEB">
        <w:rPr>
          <w:sz w:val="22"/>
          <w:szCs w:val="22"/>
          <w:lang w:val="uk-UA"/>
        </w:rPr>
        <w:t>МСФЗ</w:t>
      </w:r>
      <w:r w:rsidRPr="00F847BB">
        <w:rPr>
          <w:sz w:val="22"/>
          <w:szCs w:val="22"/>
        </w:rPr>
        <w:t> </w:t>
      </w:r>
      <w:r w:rsidRPr="00CD5DEB">
        <w:rPr>
          <w:sz w:val="22"/>
          <w:szCs w:val="22"/>
          <w:lang w:val="uk-UA"/>
        </w:rPr>
        <w:t xml:space="preserve"> (</w:t>
      </w:r>
      <w:r w:rsidRPr="00F847BB">
        <w:rPr>
          <w:sz w:val="22"/>
          <w:szCs w:val="22"/>
        </w:rPr>
        <w:t>IAS</w:t>
      </w:r>
      <w:r w:rsidRPr="00CD5DEB">
        <w:rPr>
          <w:sz w:val="22"/>
          <w:szCs w:val="22"/>
          <w:lang w:val="uk-UA"/>
        </w:rPr>
        <w:t>) 28 «Інвестиції в асоційовані організації та спільні підприємства»- Роз’яснення того, що рішення оцінювати</w:t>
      </w:r>
      <w:r w:rsidRPr="00F847BB">
        <w:rPr>
          <w:sz w:val="22"/>
          <w:szCs w:val="22"/>
        </w:rPr>
        <w:t> </w:t>
      </w:r>
      <w:r w:rsidRPr="00CD5DEB">
        <w:rPr>
          <w:sz w:val="22"/>
          <w:szCs w:val="22"/>
          <w:lang w:val="uk-UA"/>
        </w:rPr>
        <w:t xml:space="preserve"> об’єкти інвестиції по справедливій вартості через прибуток, або збиток повинно прийматися окремо для кожної інвестиції.</w:t>
      </w:r>
    </w:p>
    <w:p w:rsidR="00A83251" w:rsidRPr="00F847BB" w:rsidRDefault="00A83251" w:rsidP="00280426">
      <w:pPr>
        <w:contextualSpacing/>
        <w:jc w:val="both"/>
        <w:rPr>
          <w:sz w:val="22"/>
          <w:szCs w:val="22"/>
        </w:rPr>
      </w:pPr>
      <w:r w:rsidRPr="00F847BB">
        <w:rPr>
          <w:sz w:val="22"/>
          <w:szCs w:val="22"/>
        </w:rPr>
        <w:t>Дані поправки застосовуються ретроспективно і вступають в силу 1 січня 2018 року. Допускається дострокове застосування.</w:t>
      </w:r>
    </w:p>
    <w:p w:rsidR="00A83251" w:rsidRPr="00F847BB" w:rsidRDefault="00A83251" w:rsidP="00280426">
      <w:pPr>
        <w:contextualSpacing/>
        <w:jc w:val="both"/>
        <w:rPr>
          <w:sz w:val="22"/>
          <w:szCs w:val="22"/>
        </w:rPr>
      </w:pPr>
      <w:r w:rsidRPr="00F847BB">
        <w:rPr>
          <w:sz w:val="22"/>
          <w:szCs w:val="22"/>
        </w:rPr>
        <w:t>Поправки до МСФЗ  (IFRS) 4 «Застосування  МСФЗ  (IFRS) 9 «Фінансові інструменти» разом з МСФЗ  (IFRS) 4 «Договори страхування».</w:t>
      </w:r>
    </w:p>
    <w:p w:rsidR="00A83251" w:rsidRPr="00F847BB" w:rsidRDefault="00A83251" w:rsidP="00280426">
      <w:pPr>
        <w:contextualSpacing/>
        <w:jc w:val="both"/>
        <w:rPr>
          <w:sz w:val="22"/>
          <w:szCs w:val="22"/>
        </w:rPr>
      </w:pPr>
      <w:r w:rsidRPr="00F847BB">
        <w:rPr>
          <w:sz w:val="22"/>
          <w:szCs w:val="22"/>
        </w:rPr>
        <w:t>Дані поправки прибирають проблеми, які виникли у зв’язку із застосуванням нового стандарту по фінансовим інструментам, МСФЗ  (IFRS) 9, до впровадження МСФЗ  (IFRS) 17" Договори страхування", який замінює собою  МСФЗ  (IFRS) 4. Поправки передбачають дві можливості для підприємств, які випускають договори страхування: тимчасове звільнення від застосування МСФЗ  (IFRS) 9 та метод накладання. Тимчасове звільнення вперше застосовується по відношенню  до звітних періодів, які починаються 1 січня 2018 року, або після цієї дати.</w:t>
      </w:r>
    </w:p>
    <w:p w:rsidR="00A83251" w:rsidRPr="00F847BB" w:rsidRDefault="00A83251" w:rsidP="00280426">
      <w:pPr>
        <w:contextualSpacing/>
        <w:jc w:val="both"/>
        <w:rPr>
          <w:sz w:val="22"/>
          <w:szCs w:val="22"/>
        </w:rPr>
      </w:pPr>
      <w:r w:rsidRPr="00F847BB">
        <w:rPr>
          <w:sz w:val="22"/>
          <w:szCs w:val="22"/>
        </w:rPr>
        <w:t>Роз’яснення КРМФЗ(IFRIC)22 «Операції в іноземній валюті і попередня оплата»</w:t>
      </w:r>
    </w:p>
    <w:p w:rsidR="00A83251" w:rsidRPr="00F847BB" w:rsidRDefault="00A83251" w:rsidP="00280426">
      <w:pPr>
        <w:contextualSpacing/>
        <w:jc w:val="both"/>
        <w:rPr>
          <w:sz w:val="22"/>
          <w:szCs w:val="22"/>
        </w:rPr>
      </w:pPr>
      <w:r w:rsidRPr="00F847BB">
        <w:rPr>
          <w:sz w:val="22"/>
          <w:szCs w:val="22"/>
        </w:rPr>
        <w:t>Роз’яснення вступає в силу для річних звітних періодів, починаючи з 1 січня 2018 року.</w:t>
      </w:r>
    </w:p>
    <w:p w:rsidR="00A83251" w:rsidRPr="00F847BB" w:rsidRDefault="00A83251" w:rsidP="00280426">
      <w:pPr>
        <w:contextualSpacing/>
        <w:jc w:val="both"/>
        <w:rPr>
          <w:sz w:val="22"/>
          <w:szCs w:val="22"/>
        </w:rPr>
      </w:pPr>
      <w:r w:rsidRPr="00F847BB">
        <w:rPr>
          <w:sz w:val="22"/>
          <w:szCs w:val="22"/>
        </w:rPr>
        <w:t>Роз’яснення КРМФЗ(IFRIC) 23 «Невизначеність у відношенні правил обрахування податку на прибуток». Роз’яснення розглядають порядок обліку податку на прибуток, коли існує невизначеність податкових трактовок, що впливає на застосування МСФЗ (IAS)12. Роз’яснення не застосовується до податків і зборів, які не відносяться до сфери застосування  МСФЗ(IAS)12, а також не містить особливих вимог, які стосуються процентів і штрафів, які пов’язані з невизначеними податковими трактовками.        Роз’яснення вступає в силу для річних звітних періодів, починаючи з 1 січня 2019 року, або після цієї дати.</w:t>
      </w:r>
    </w:p>
    <w:p w:rsidR="00A83251" w:rsidRPr="00F847BB" w:rsidRDefault="00A83251" w:rsidP="00280426">
      <w:pPr>
        <w:contextualSpacing/>
        <w:jc w:val="both"/>
        <w:rPr>
          <w:sz w:val="22"/>
          <w:szCs w:val="22"/>
        </w:rPr>
      </w:pPr>
      <w:r w:rsidRPr="00F847BB">
        <w:rPr>
          <w:sz w:val="22"/>
          <w:szCs w:val="22"/>
        </w:rPr>
        <w:t>Управлінський персонал розглядає можливості потенційного впливу цих змін на фінансову звітність Товариства в майбутньому.</w:t>
      </w:r>
    </w:p>
    <w:p w:rsidR="00A83251" w:rsidRPr="00F847BB" w:rsidRDefault="00A83251" w:rsidP="00280426">
      <w:pPr>
        <w:contextualSpacing/>
        <w:jc w:val="both"/>
        <w:rPr>
          <w:i/>
          <w:iCs/>
          <w:sz w:val="22"/>
          <w:szCs w:val="22"/>
        </w:rPr>
      </w:pPr>
      <w:bookmarkStart w:id="8" w:name="_Toc506546924"/>
      <w:r w:rsidRPr="00F847BB">
        <w:rPr>
          <w:i/>
          <w:iCs/>
          <w:sz w:val="22"/>
          <w:szCs w:val="22"/>
        </w:rPr>
        <w:t>Зміни в МСФЗ для річної фінансової звітності  2017 року:</w:t>
      </w:r>
      <w:bookmarkEnd w:id="8"/>
    </w:p>
    <w:p w:rsidR="00A83251" w:rsidRPr="00F847BB" w:rsidRDefault="00A83251" w:rsidP="00280426">
      <w:pPr>
        <w:contextualSpacing/>
        <w:jc w:val="both"/>
        <w:rPr>
          <w:sz w:val="22"/>
          <w:szCs w:val="22"/>
        </w:rPr>
      </w:pPr>
      <w:r w:rsidRPr="00F847BB">
        <w:rPr>
          <w:sz w:val="22"/>
          <w:szCs w:val="22"/>
        </w:rPr>
        <w:t>МСФЗ (IAS) 7 "Звіт про рух грошових коштів"  доповнений вимогами до розкриття суттєвої інформації щодо змін у зобов'язаннях, пов'язаних з фінансовою діяльністю компанії (п. 44a МСФЗ (IAS) 7). тепер в звіті необхідно вказувати:</w:t>
      </w:r>
    </w:p>
    <w:p w:rsidR="00A83251" w:rsidRPr="00F847BB" w:rsidRDefault="00A83251" w:rsidP="00280426">
      <w:pPr>
        <w:contextualSpacing/>
        <w:jc w:val="both"/>
        <w:rPr>
          <w:sz w:val="22"/>
          <w:szCs w:val="22"/>
        </w:rPr>
      </w:pPr>
      <w:r w:rsidRPr="00F847BB">
        <w:rPr>
          <w:sz w:val="22"/>
          <w:szCs w:val="22"/>
        </w:rPr>
        <w:t>∙ зміни в результаті грошових потоків від фінансової діяльності;</w:t>
      </w:r>
    </w:p>
    <w:p w:rsidR="00A83251" w:rsidRPr="00F847BB" w:rsidRDefault="00A83251" w:rsidP="00280426">
      <w:pPr>
        <w:contextualSpacing/>
        <w:jc w:val="both"/>
        <w:rPr>
          <w:sz w:val="22"/>
          <w:szCs w:val="22"/>
        </w:rPr>
      </w:pPr>
      <w:r w:rsidRPr="00F847BB">
        <w:rPr>
          <w:sz w:val="22"/>
          <w:szCs w:val="22"/>
        </w:rPr>
        <w:t>∙ зміни в результаті отримання або втрати контролю над дочірніми організаціями та іншими бізнесами;</w:t>
      </w:r>
    </w:p>
    <w:p w:rsidR="00A83251" w:rsidRPr="00F847BB" w:rsidRDefault="00A83251" w:rsidP="00280426">
      <w:pPr>
        <w:contextualSpacing/>
        <w:jc w:val="both"/>
        <w:rPr>
          <w:sz w:val="22"/>
          <w:szCs w:val="22"/>
        </w:rPr>
      </w:pPr>
      <w:r w:rsidRPr="00F847BB">
        <w:rPr>
          <w:sz w:val="22"/>
          <w:szCs w:val="22"/>
        </w:rPr>
        <w:t>∙ впливу змін курсів валют;</w:t>
      </w:r>
    </w:p>
    <w:p w:rsidR="00A83251" w:rsidRPr="00F847BB" w:rsidRDefault="00A83251" w:rsidP="00280426">
      <w:pPr>
        <w:contextualSpacing/>
        <w:jc w:val="both"/>
        <w:rPr>
          <w:sz w:val="22"/>
          <w:szCs w:val="22"/>
        </w:rPr>
      </w:pPr>
      <w:r w:rsidRPr="00F847BB">
        <w:rPr>
          <w:sz w:val="22"/>
          <w:szCs w:val="22"/>
        </w:rPr>
        <w:t>∙ зміни у справедливій вартості;</w:t>
      </w:r>
    </w:p>
    <w:p w:rsidR="00A83251" w:rsidRPr="00F847BB" w:rsidRDefault="00A83251" w:rsidP="00280426">
      <w:pPr>
        <w:contextualSpacing/>
        <w:jc w:val="both"/>
        <w:rPr>
          <w:sz w:val="22"/>
          <w:szCs w:val="22"/>
        </w:rPr>
      </w:pPr>
      <w:r w:rsidRPr="00F847BB">
        <w:rPr>
          <w:sz w:val="22"/>
          <w:szCs w:val="22"/>
        </w:rPr>
        <w:t>∙ інші зміни.</w:t>
      </w:r>
    </w:p>
    <w:p w:rsidR="00A83251" w:rsidRPr="00F847BB" w:rsidRDefault="00A83251" w:rsidP="00280426">
      <w:pPr>
        <w:contextualSpacing/>
        <w:jc w:val="both"/>
        <w:rPr>
          <w:sz w:val="22"/>
          <w:szCs w:val="22"/>
        </w:rPr>
      </w:pPr>
      <w:r w:rsidRPr="00F847BB">
        <w:rPr>
          <w:sz w:val="22"/>
          <w:szCs w:val="22"/>
        </w:rPr>
        <w:t xml:space="preserve">У МСФЗ (IAS) 12 "Податки на прибуток" внесені поправки в частині визнання відкладених податкових активів щодо нереалізованих збитків (п. 29А МСФЗ (IAS) 12). </w:t>
      </w:r>
    </w:p>
    <w:p w:rsidR="00A83251" w:rsidRPr="00F847BB" w:rsidRDefault="00A83251" w:rsidP="00280426">
      <w:pPr>
        <w:contextualSpacing/>
        <w:jc w:val="both"/>
        <w:rPr>
          <w:sz w:val="22"/>
          <w:szCs w:val="22"/>
        </w:rPr>
      </w:pPr>
      <w:r w:rsidRPr="00F847BB">
        <w:rPr>
          <w:sz w:val="22"/>
          <w:szCs w:val="22"/>
        </w:rPr>
        <w:t>МСФЗ (IFRS) 12 "Розкриття інформації про участь в інших організаціях"  зобов'язує розкривати в примітках до фінансової звітності інформацію про дочірніх і асоційованих організаціях, спільних підприємствах та операціях.</w:t>
      </w:r>
    </w:p>
    <w:p w:rsidR="00A83251" w:rsidRPr="00F847BB" w:rsidRDefault="00A83251" w:rsidP="00280426">
      <w:pPr>
        <w:contextualSpacing/>
        <w:jc w:val="both"/>
        <w:rPr>
          <w:sz w:val="22"/>
          <w:szCs w:val="22"/>
        </w:rPr>
      </w:pPr>
      <w:r w:rsidRPr="00F847BB">
        <w:rPr>
          <w:sz w:val="22"/>
          <w:szCs w:val="22"/>
        </w:rPr>
        <w:t>   Дані  поправки та зміни суттєво не вплинули на фінансову звітність Товариства за 2017 рік.</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2.3. Валюта подання звітності та функціональна валюта, ступінь округлення</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Валюта подання звітності відповідає функціональній валюті, якою є національна валюта України – гривня, складена у тисячах гривень, округлених до цілих тисяч.</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2.4. Припущення про безперервність діяльності</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Фінансова звітність Товариства підготовлена виходячи з припущення безперервності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Товариство не могло продовжити подальше здійснення фінансово-господарської діяльності відповідно до принципів безперервності діяльності.</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2.5. Рішення про затвердження фінансової звітності</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Фінансова звітність Товариства затверджена до випуску (з метою оприлю</w:t>
      </w:r>
      <w:r w:rsidR="00DC7F22" w:rsidRPr="00F847BB">
        <w:rPr>
          <w:sz w:val="22"/>
          <w:szCs w:val="22"/>
          <w:lang w:val="uk-UA"/>
        </w:rPr>
        <w:t>днення) керівником Товариства 05</w:t>
      </w:r>
      <w:r w:rsidR="002F7176" w:rsidRPr="00F847BB">
        <w:rPr>
          <w:sz w:val="22"/>
          <w:szCs w:val="22"/>
          <w:lang w:val="uk-UA"/>
        </w:rPr>
        <w:t xml:space="preserve"> лютого 2018</w:t>
      </w:r>
      <w:r w:rsidRPr="00F847BB">
        <w:rPr>
          <w:sz w:val="22"/>
          <w:szCs w:val="22"/>
          <w:lang w:val="uk-UA"/>
        </w:rPr>
        <w:t xml:space="preserve"> року. Ні учасники Товариства, ні інші особи не мають права вносити зміни до цієї фінансової звітності після її затвердження до випуску.</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2.6. Звітний період фінансової звітності</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lastRenderedPageBreak/>
        <w:t xml:space="preserve">Звітним періодом, за який формується фінансова звітність, вважається календарний рік, тобто період з 01 січня по 31 грудня </w:t>
      </w:r>
      <w:r w:rsidR="002F7176" w:rsidRPr="00F847BB">
        <w:rPr>
          <w:sz w:val="22"/>
          <w:szCs w:val="22"/>
          <w:lang w:val="uk-UA"/>
        </w:rPr>
        <w:t>2017</w:t>
      </w:r>
      <w:r w:rsidRPr="00F847BB">
        <w:rPr>
          <w:sz w:val="22"/>
          <w:szCs w:val="22"/>
          <w:lang w:val="uk-UA"/>
        </w:rPr>
        <w:t xml:space="preserve"> року.</w:t>
      </w:r>
    </w:p>
    <w:p w:rsidR="00CC4110" w:rsidRPr="00F847BB" w:rsidRDefault="00CC4110" w:rsidP="00280426">
      <w:pPr>
        <w:shd w:val="clear" w:color="auto" w:fill="FFFFFF"/>
        <w:spacing w:before="240"/>
        <w:contextualSpacing/>
        <w:rPr>
          <w:b/>
          <w:bCs/>
          <w:spacing w:val="-2"/>
          <w:sz w:val="22"/>
          <w:szCs w:val="22"/>
          <w:lang w:val="uk-UA"/>
        </w:rPr>
      </w:pPr>
      <w:r w:rsidRPr="00F847BB">
        <w:rPr>
          <w:b/>
          <w:bCs/>
          <w:spacing w:val="-2"/>
          <w:sz w:val="22"/>
          <w:szCs w:val="22"/>
          <w:lang w:val="uk-UA"/>
        </w:rPr>
        <w:t>3. Суттєві положення облікової політики</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 xml:space="preserve">3.1. Основа (або основи) оцінки, застосована при складанні фінансової звітності </w:t>
      </w:r>
    </w:p>
    <w:p w:rsidR="00CC4110" w:rsidRPr="00FE584D"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Ця фінансова звітність підготовлена на основі історичної со</w:t>
      </w:r>
      <w:r w:rsidR="00BE06DF" w:rsidRPr="00F847BB">
        <w:rPr>
          <w:sz w:val="22"/>
          <w:szCs w:val="22"/>
          <w:lang w:val="uk-UA"/>
        </w:rPr>
        <w:t xml:space="preserve">бівартості </w:t>
      </w:r>
      <w:r w:rsidRPr="00F847BB">
        <w:rPr>
          <w:sz w:val="22"/>
          <w:szCs w:val="22"/>
          <w:lang w:val="uk-UA"/>
        </w:rPr>
        <w:t xml:space="preserve">та оцінки за справедливою вартістю окремих фінансових інструментів відповідно до </w:t>
      </w:r>
      <w:r w:rsidRPr="00FE584D">
        <w:rPr>
          <w:sz w:val="22"/>
          <w:szCs w:val="22"/>
          <w:lang w:val="uk-UA"/>
        </w:rPr>
        <w:t xml:space="preserve">МСФЗ </w:t>
      </w:r>
      <w:r w:rsidR="00E81D7D" w:rsidRPr="00FE584D">
        <w:rPr>
          <w:sz w:val="22"/>
          <w:szCs w:val="22"/>
          <w:lang w:val="uk-UA"/>
        </w:rPr>
        <w:t>3</w:t>
      </w:r>
      <w:r w:rsidRPr="00FE584D">
        <w:rPr>
          <w:sz w:val="22"/>
          <w:szCs w:val="22"/>
          <w:lang w:val="uk-UA"/>
        </w:rPr>
        <w:t xml:space="preserve">9 «Фінансові інструменти», з використанням методів оцінки фінансових інструментів, дозволених МСФЗ 13 «Оцінки за справедливою вартістю». Такі методи оцінки включають використання біржових котирувань або даних про поточну ринкову вартість іншого аналогічного за характером інструменту, аналіз дисконтованих грошових потоків або інші моделі визначення справедливої вартості. Передбачувана справедлива вартість фінансових активів і зобов’язань визначається з використанням наявної інформації про ринок і відповідних методів оцінки. </w:t>
      </w:r>
    </w:p>
    <w:p w:rsidR="00CC4110" w:rsidRPr="00FE584D" w:rsidRDefault="00CC4110" w:rsidP="00280426">
      <w:pPr>
        <w:shd w:val="clear" w:color="auto" w:fill="FFFFFF"/>
        <w:spacing w:before="120" w:after="120"/>
        <w:contextualSpacing/>
        <w:rPr>
          <w:b/>
          <w:bCs/>
          <w:spacing w:val="-2"/>
          <w:sz w:val="22"/>
          <w:szCs w:val="22"/>
          <w:lang w:val="uk-UA"/>
        </w:rPr>
      </w:pPr>
      <w:r w:rsidRPr="00FE584D">
        <w:rPr>
          <w:b/>
          <w:bCs/>
          <w:spacing w:val="-2"/>
          <w:sz w:val="22"/>
          <w:szCs w:val="22"/>
          <w:lang w:val="uk-UA"/>
        </w:rPr>
        <w:t>3.2. Загальні положення щодо облікових політик</w:t>
      </w:r>
    </w:p>
    <w:p w:rsidR="00CC4110" w:rsidRPr="00FE584D" w:rsidRDefault="00CC4110" w:rsidP="00280426">
      <w:pPr>
        <w:shd w:val="clear" w:color="auto" w:fill="FFFFFF"/>
        <w:spacing w:before="192"/>
        <w:contextualSpacing/>
        <w:rPr>
          <w:b/>
          <w:bCs/>
          <w:i/>
          <w:spacing w:val="2"/>
          <w:sz w:val="22"/>
          <w:szCs w:val="22"/>
          <w:lang w:val="uk-UA"/>
        </w:rPr>
      </w:pPr>
      <w:r w:rsidRPr="00FE584D">
        <w:rPr>
          <w:b/>
          <w:bCs/>
          <w:i/>
          <w:spacing w:val="2"/>
          <w:sz w:val="22"/>
          <w:szCs w:val="22"/>
          <w:lang w:val="uk-UA"/>
        </w:rPr>
        <w:t>3.2.1. Основа формування облікових політик</w:t>
      </w:r>
    </w:p>
    <w:p w:rsidR="00CC4110" w:rsidRPr="00FE584D" w:rsidRDefault="00CC4110" w:rsidP="00280426">
      <w:pPr>
        <w:shd w:val="clear" w:color="auto" w:fill="FFFFFF"/>
        <w:autoSpaceDE w:val="0"/>
        <w:autoSpaceDN w:val="0"/>
        <w:adjustRightInd w:val="0"/>
        <w:spacing w:before="120" w:after="60"/>
        <w:contextualSpacing/>
        <w:jc w:val="both"/>
        <w:rPr>
          <w:sz w:val="22"/>
          <w:szCs w:val="22"/>
          <w:lang w:val="uk-UA"/>
        </w:rPr>
      </w:pPr>
      <w:r w:rsidRPr="00FE584D">
        <w:rPr>
          <w:sz w:val="22"/>
          <w:szCs w:val="22"/>
          <w:lang w:val="uk-UA"/>
        </w:rPr>
        <w:t>Облікові політики - конкретні принципи, основи, домовленості, правила та практика, застосовані суб'єктом господарювання при складанні та поданні фінансової звітності. МСФЗ наводить облікові політики, які, за висновком РМСБО, дають змогу скласти таку фінансову звітність, яка міститиме доречну та достовірну інформацію про операції, інші події та умови, до яких вони застосовуються. Такі політики не слід застосовувати, якщо вплив їх застосування є несуттєвим.</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E584D">
        <w:rPr>
          <w:sz w:val="22"/>
          <w:szCs w:val="22"/>
          <w:lang w:val="uk-UA"/>
        </w:rPr>
        <w:t xml:space="preserve">Облікова політика Товариства розроблена та затверджена керівництвом Товариства відповідно до вимог МСБО 8 «Облікові політики, зміни в облікових оцінках та помилки» та інших чинних МСФЗ, зокрема, МСФЗ </w:t>
      </w:r>
      <w:r w:rsidR="00E81D7D" w:rsidRPr="00FE584D">
        <w:rPr>
          <w:sz w:val="22"/>
          <w:szCs w:val="22"/>
          <w:lang w:val="uk-UA"/>
        </w:rPr>
        <w:t>3</w:t>
      </w:r>
      <w:r w:rsidRPr="00FE584D">
        <w:rPr>
          <w:sz w:val="22"/>
          <w:szCs w:val="22"/>
          <w:lang w:val="uk-UA"/>
        </w:rPr>
        <w:t>9 «Фінансові інструменти», який застосовується</w:t>
      </w:r>
      <w:r w:rsidRPr="00F847BB">
        <w:rPr>
          <w:sz w:val="22"/>
          <w:szCs w:val="22"/>
          <w:lang w:val="uk-UA"/>
        </w:rPr>
        <w:t xml:space="preserve"> Товариством раніше дати набуття чинності.</w:t>
      </w:r>
    </w:p>
    <w:p w:rsidR="00CC4110" w:rsidRPr="00F847BB" w:rsidRDefault="00CC4110" w:rsidP="00280426">
      <w:pPr>
        <w:shd w:val="clear" w:color="auto" w:fill="FFFFFF"/>
        <w:spacing w:before="192"/>
        <w:contextualSpacing/>
        <w:rPr>
          <w:b/>
          <w:bCs/>
          <w:i/>
          <w:spacing w:val="2"/>
          <w:sz w:val="22"/>
          <w:szCs w:val="22"/>
          <w:lang w:val="uk-UA"/>
        </w:rPr>
      </w:pPr>
      <w:r w:rsidRPr="00F847BB">
        <w:rPr>
          <w:b/>
          <w:bCs/>
          <w:i/>
          <w:spacing w:val="2"/>
          <w:sz w:val="22"/>
          <w:szCs w:val="22"/>
          <w:lang w:val="uk-UA"/>
        </w:rPr>
        <w:t>3.2.2. Інформація про зміни в облікових політиках</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Товариство обирає та застосовує свої облікові політики послідовно для подібних операції, інших події або умов, якщо МСФЗ конкретно не вимагає або не дозволяє визначення категорії статей, для яких інші політики можуть бути доречними.</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Товариство не застосовувало зміни в о</w:t>
      </w:r>
      <w:r w:rsidR="002F7176" w:rsidRPr="00F847BB">
        <w:rPr>
          <w:sz w:val="22"/>
          <w:szCs w:val="22"/>
          <w:lang w:val="uk-UA"/>
        </w:rPr>
        <w:t>блікових політиках в 2017</w:t>
      </w:r>
      <w:r w:rsidRPr="00F847BB">
        <w:rPr>
          <w:sz w:val="22"/>
          <w:szCs w:val="22"/>
          <w:lang w:val="uk-UA"/>
        </w:rPr>
        <w:t xml:space="preserve"> році порівняно із обліковими політиками, які Товариство використовувало для складання фінансової звітності за пері</w:t>
      </w:r>
      <w:r w:rsidR="002F7176" w:rsidRPr="00F847BB">
        <w:rPr>
          <w:sz w:val="22"/>
          <w:szCs w:val="22"/>
          <w:lang w:val="uk-UA"/>
        </w:rPr>
        <w:t>од, що закінчився 31 грудня 2016</w:t>
      </w:r>
      <w:r w:rsidRPr="00F847BB">
        <w:rPr>
          <w:sz w:val="22"/>
          <w:szCs w:val="22"/>
          <w:lang w:val="uk-UA"/>
        </w:rPr>
        <w:t xml:space="preserve"> року.</w:t>
      </w:r>
    </w:p>
    <w:p w:rsidR="00CC4110" w:rsidRPr="00F847BB" w:rsidRDefault="00CC4110" w:rsidP="00280426">
      <w:pPr>
        <w:shd w:val="clear" w:color="auto" w:fill="FFFFFF"/>
        <w:spacing w:before="192"/>
        <w:contextualSpacing/>
        <w:rPr>
          <w:b/>
          <w:bCs/>
          <w:i/>
          <w:spacing w:val="2"/>
          <w:sz w:val="22"/>
          <w:szCs w:val="22"/>
          <w:lang w:val="uk-UA"/>
        </w:rPr>
      </w:pPr>
      <w:r w:rsidRPr="00F847BB">
        <w:rPr>
          <w:b/>
          <w:bCs/>
          <w:i/>
          <w:spacing w:val="2"/>
          <w:sz w:val="22"/>
          <w:szCs w:val="22"/>
          <w:lang w:val="uk-UA"/>
        </w:rPr>
        <w:t>3.2.3. Форма та назви фінансових звітів</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Перелік та назви форм фінансової звітності Товариства відповідають вимогам, встановленим НП(С)БО 1 «Загальні вимоги до фінансової звітності».</w:t>
      </w:r>
    </w:p>
    <w:p w:rsidR="00CC4110" w:rsidRPr="00F847BB" w:rsidRDefault="00CC4110" w:rsidP="00280426">
      <w:pPr>
        <w:shd w:val="clear" w:color="auto" w:fill="FFFFFF"/>
        <w:spacing w:before="192"/>
        <w:contextualSpacing/>
        <w:rPr>
          <w:b/>
          <w:bCs/>
          <w:i/>
          <w:spacing w:val="2"/>
          <w:sz w:val="22"/>
          <w:szCs w:val="22"/>
          <w:lang w:val="uk-UA"/>
        </w:rPr>
      </w:pPr>
      <w:r w:rsidRPr="00F847BB">
        <w:rPr>
          <w:b/>
          <w:bCs/>
          <w:i/>
          <w:spacing w:val="2"/>
          <w:sz w:val="22"/>
          <w:szCs w:val="22"/>
          <w:lang w:val="uk-UA"/>
        </w:rPr>
        <w:t>3.2.4. Методи подання інформації у фінансових звітах</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Згідно НП(С)БО 1 Звіт про сукупний дохід передбачає подання витрат, визнаних у прибутку або збитку, за класифікацією, основаною на методі "функції витрат" або "собівартості реалізації", згідно з яким витрати класифікують відповідно до їх функцій як частини собівартості чи, наприклад, витрат на збут або адміністративну діяльність. Проте, оскільки інформація про характер витрат є корисною для прогнозування майбутніх грошових потоків,</w:t>
      </w:r>
      <w:r w:rsidR="00A4796B" w:rsidRPr="00F847BB">
        <w:rPr>
          <w:sz w:val="22"/>
          <w:szCs w:val="22"/>
          <w:lang w:val="uk-UA"/>
        </w:rPr>
        <w:t xml:space="preserve"> то ця інформація наведена в примітках</w:t>
      </w:r>
      <w:r w:rsidRPr="00F847BB">
        <w:rPr>
          <w:sz w:val="22"/>
          <w:szCs w:val="22"/>
          <w:lang w:val="uk-UA"/>
        </w:rPr>
        <w:t>.</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Представлення грошових потоків від операційної діяльності у Звіті про рух грошових коштів здійснюється із застосуванням прямого методу, згідно з яким розкривається інформація про основні класи надходжень грошових коштів чи виплат грошових коштів. Інформація про основні види грошових надходжень та грошових виплат формується на підставі облікових записів Товариства.</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3.3. Облікові політики щодо фінансових інструментів</w:t>
      </w:r>
    </w:p>
    <w:p w:rsidR="00E81D7D" w:rsidRPr="00FE584D" w:rsidRDefault="00E81D7D" w:rsidP="00280426">
      <w:pPr>
        <w:contextualSpacing/>
        <w:jc w:val="both"/>
        <w:rPr>
          <w:b/>
          <w:bCs/>
          <w:i/>
          <w:sz w:val="22"/>
          <w:szCs w:val="22"/>
          <w:lang w:val="uk-UA"/>
        </w:rPr>
      </w:pPr>
      <w:r w:rsidRPr="00FE584D">
        <w:rPr>
          <w:b/>
          <w:bCs/>
          <w:i/>
          <w:sz w:val="22"/>
          <w:szCs w:val="22"/>
          <w:lang w:val="uk-UA"/>
        </w:rPr>
        <w:t>3.3.1. Визнання та оцінка фінансових інструментів</w:t>
      </w:r>
    </w:p>
    <w:p w:rsidR="00E81D7D" w:rsidRPr="00FE584D" w:rsidRDefault="00E81D7D" w:rsidP="00280426">
      <w:pPr>
        <w:contextualSpacing/>
        <w:jc w:val="both"/>
        <w:rPr>
          <w:sz w:val="22"/>
          <w:szCs w:val="22"/>
          <w:lang w:val="uk-UA"/>
        </w:rPr>
      </w:pPr>
      <w:r w:rsidRPr="00FE584D">
        <w:rPr>
          <w:sz w:val="22"/>
          <w:szCs w:val="22"/>
          <w:lang w:val="uk-UA"/>
        </w:rPr>
        <w:t>Товариство визнає фінансовий актив або фінансове зобов'язання у балансі, коли і тільки коли воно стає стороною контрактних положень щодо фінансового інструмента. Операції з придбання або продажу фінансових інструментів визнаються із застосуванням обліку за датою розрахунку.</w:t>
      </w:r>
    </w:p>
    <w:p w:rsidR="00E81D7D" w:rsidRPr="00FE584D" w:rsidRDefault="00E81D7D" w:rsidP="00280426">
      <w:pPr>
        <w:contextualSpacing/>
        <w:jc w:val="both"/>
        <w:rPr>
          <w:sz w:val="22"/>
          <w:szCs w:val="22"/>
          <w:lang w:val="uk-UA"/>
        </w:rPr>
      </w:pPr>
      <w:r w:rsidRPr="00FE584D">
        <w:rPr>
          <w:sz w:val="22"/>
          <w:szCs w:val="22"/>
          <w:lang w:val="uk-UA"/>
        </w:rPr>
        <w:t>Товариство визнає такі категорії фінансових інструментів:</w:t>
      </w:r>
    </w:p>
    <w:p w:rsidR="00E81D7D" w:rsidRPr="00FE584D" w:rsidRDefault="00E81D7D" w:rsidP="00280426">
      <w:pPr>
        <w:pStyle w:val="a3"/>
        <w:numPr>
          <w:ilvl w:val="1"/>
          <w:numId w:val="1"/>
        </w:numPr>
        <w:shd w:val="clear" w:color="auto" w:fill="FFFFFF"/>
        <w:tabs>
          <w:tab w:val="clear" w:pos="1440"/>
          <w:tab w:val="num" w:pos="900"/>
        </w:tabs>
        <w:autoSpaceDE w:val="0"/>
        <w:autoSpaceDN w:val="0"/>
        <w:adjustRightInd w:val="0"/>
        <w:ind w:left="0" w:firstLine="0"/>
        <w:jc w:val="both"/>
        <w:rPr>
          <w:sz w:val="22"/>
          <w:szCs w:val="22"/>
          <w:lang w:val="uk-UA"/>
        </w:rPr>
      </w:pPr>
      <w:r w:rsidRPr="00FE584D">
        <w:rPr>
          <w:sz w:val="22"/>
          <w:szCs w:val="22"/>
          <w:lang w:val="uk-UA"/>
        </w:rPr>
        <w:t>фінансові активи, доступні для продажу;</w:t>
      </w:r>
    </w:p>
    <w:p w:rsidR="00E81D7D" w:rsidRPr="00FE584D" w:rsidRDefault="00E81D7D" w:rsidP="00280426">
      <w:pPr>
        <w:pStyle w:val="a3"/>
        <w:numPr>
          <w:ilvl w:val="1"/>
          <w:numId w:val="1"/>
        </w:numPr>
        <w:shd w:val="clear" w:color="auto" w:fill="FFFFFF"/>
        <w:tabs>
          <w:tab w:val="clear" w:pos="1440"/>
          <w:tab w:val="num" w:pos="900"/>
        </w:tabs>
        <w:autoSpaceDE w:val="0"/>
        <w:autoSpaceDN w:val="0"/>
        <w:adjustRightInd w:val="0"/>
        <w:ind w:left="0" w:firstLine="0"/>
        <w:jc w:val="both"/>
        <w:rPr>
          <w:sz w:val="22"/>
          <w:szCs w:val="22"/>
          <w:lang w:val="uk-UA"/>
        </w:rPr>
      </w:pPr>
      <w:r w:rsidRPr="00FE584D">
        <w:rPr>
          <w:sz w:val="22"/>
          <w:szCs w:val="22"/>
          <w:lang w:val="uk-UA"/>
        </w:rPr>
        <w:t>інвестиції, утримувані до погашення;</w:t>
      </w:r>
    </w:p>
    <w:p w:rsidR="00E81D7D" w:rsidRPr="00FE584D" w:rsidRDefault="00E81D7D" w:rsidP="00280426">
      <w:pPr>
        <w:pStyle w:val="a3"/>
        <w:numPr>
          <w:ilvl w:val="1"/>
          <w:numId w:val="1"/>
        </w:numPr>
        <w:shd w:val="clear" w:color="auto" w:fill="FFFFFF"/>
        <w:tabs>
          <w:tab w:val="clear" w:pos="1440"/>
          <w:tab w:val="num" w:pos="900"/>
        </w:tabs>
        <w:autoSpaceDE w:val="0"/>
        <w:autoSpaceDN w:val="0"/>
        <w:adjustRightInd w:val="0"/>
        <w:ind w:left="0" w:firstLine="0"/>
        <w:jc w:val="both"/>
        <w:rPr>
          <w:sz w:val="22"/>
          <w:szCs w:val="22"/>
          <w:lang w:val="uk-UA"/>
        </w:rPr>
      </w:pPr>
      <w:r w:rsidRPr="00FE584D">
        <w:rPr>
          <w:sz w:val="22"/>
          <w:szCs w:val="22"/>
          <w:lang w:val="uk-UA"/>
        </w:rPr>
        <w:t>позики та дебіторська заборгованість;</w:t>
      </w:r>
    </w:p>
    <w:p w:rsidR="00E81D7D" w:rsidRPr="00FE584D" w:rsidRDefault="00E81D7D" w:rsidP="00280426">
      <w:pPr>
        <w:pStyle w:val="a3"/>
        <w:numPr>
          <w:ilvl w:val="1"/>
          <w:numId w:val="1"/>
        </w:numPr>
        <w:shd w:val="clear" w:color="auto" w:fill="FFFFFF"/>
        <w:tabs>
          <w:tab w:val="clear" w:pos="1440"/>
          <w:tab w:val="num" w:pos="900"/>
        </w:tabs>
        <w:autoSpaceDE w:val="0"/>
        <w:autoSpaceDN w:val="0"/>
        <w:adjustRightInd w:val="0"/>
        <w:ind w:left="0" w:firstLine="0"/>
        <w:jc w:val="both"/>
        <w:rPr>
          <w:sz w:val="22"/>
          <w:szCs w:val="22"/>
          <w:lang w:val="uk-UA"/>
        </w:rPr>
      </w:pPr>
      <w:r w:rsidRPr="00FE584D">
        <w:rPr>
          <w:sz w:val="22"/>
          <w:szCs w:val="22"/>
          <w:lang w:val="uk-UA"/>
        </w:rPr>
        <w:t>фінансові активи за справедливою вартістю з відображенням переоцінки у складі прибутку або збитку.</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lastRenderedPageBreak/>
        <w:t>Під час первісного визнання фінансового активу або фінансового зобов'язання Товариство оцінює їх за їхньою справедливою вартістю.</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Справедлива вартість на дату придбання відповідає ціні, зазначеній в договорі купівлі-продажу цінних паперів. Витрати, які безпосередньо належить до придбання або випуску фінансового активу чи фінансового зобов'язання, відображаються на рахунках витрат при первісному визнанні вказаних цінних паперів.</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Облікова політика щодо подальшої оцінки фінансових інструментів розкривається нижче у відповідних розділах облікової політики.</w:t>
      </w:r>
    </w:p>
    <w:p w:rsidR="00E81D7D" w:rsidRPr="00FE584D" w:rsidRDefault="00E81D7D" w:rsidP="00280426">
      <w:pPr>
        <w:shd w:val="clear" w:color="auto" w:fill="FFFFFF"/>
        <w:autoSpaceDE w:val="0"/>
        <w:autoSpaceDN w:val="0"/>
        <w:adjustRightInd w:val="0"/>
        <w:contextualSpacing/>
        <w:jc w:val="both"/>
        <w:rPr>
          <w:b/>
          <w:bCs/>
          <w:i/>
          <w:spacing w:val="2"/>
          <w:sz w:val="22"/>
          <w:szCs w:val="22"/>
          <w:lang w:val="uk-UA"/>
        </w:rPr>
      </w:pPr>
      <w:r w:rsidRPr="00FE584D">
        <w:rPr>
          <w:b/>
          <w:bCs/>
          <w:i/>
          <w:spacing w:val="2"/>
          <w:sz w:val="22"/>
          <w:szCs w:val="22"/>
          <w:lang w:val="uk-UA"/>
        </w:rPr>
        <w:t>3.3.2. Грошові кошти та їхні еквіваленти</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Грошові кошти (у національній валюті) складаються з готівки в касі та коштів на поточних рахунках у банківських установах.</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Еквіваленти грошових коштів – це короткострокові, високоліквідні інвестиції, які вільно конвертуються у відомі суми грошових коштів і яким притаманний незначний ризик зміни вартості. Інвестиція визначається зазвичай як еквівалент грошових коштів тільки в разі короткого строку погашення, наприклад, протягом не більше ніж три місяці з дати придбання.</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Грошові кошти та їх еквіваленти можуть утримуватися, а операції з ними проводитися в національній валюті та в іноземній валюті.</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Іноземна валюта – це валюта інша, ніж функціональна валюта, яка визначена в п.2.3 цих Приміток.</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Грошові кошти та їх еквіваленти визнаються за умови відповідності критеріям визнання активу.</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Первісна та подальша оцінка грошових коштів та їх еквівалентів в іноземній валюті здійснюється у функціональній валюті за офіційними курсами Національного банку України (НБУ).</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У разі обмеження права використання коштів на поточних рахунках в у банках(наприклад, у випадку призначення НБУ в банківській установі тимчасової адміністрації)ці активи можуть бути класифіковані у складі непоточних активів. У випадку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їх вартість відображається у складі збитків звітного періоду.</w:t>
      </w:r>
    </w:p>
    <w:p w:rsidR="00E81D7D" w:rsidRPr="00FE584D" w:rsidRDefault="00E81D7D" w:rsidP="00280426">
      <w:pPr>
        <w:shd w:val="clear" w:color="auto" w:fill="FFFFFF"/>
        <w:contextualSpacing/>
        <w:jc w:val="both"/>
        <w:rPr>
          <w:b/>
          <w:bCs/>
          <w:i/>
          <w:spacing w:val="2"/>
          <w:sz w:val="22"/>
          <w:szCs w:val="22"/>
          <w:lang w:val="uk-UA"/>
        </w:rPr>
      </w:pPr>
      <w:r w:rsidRPr="00FE584D">
        <w:rPr>
          <w:b/>
          <w:bCs/>
          <w:i/>
          <w:spacing w:val="2"/>
          <w:sz w:val="22"/>
          <w:szCs w:val="22"/>
          <w:lang w:val="uk-UA"/>
        </w:rPr>
        <w:t>3.3.3. Дебіторська заборгованість</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Дебіторська заборгованість – це фінансовий актив, який являє собою контрактне право отримати грошові кошти або інший фінансовий актив від іншого суб’єкта господарювання.</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Дебіторська заборгованість визнається у звіті про фінансовий стан тоді і лише тоді, коли Товариство стає стороною контрактних відношень щодо цього інструменту. Первісна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 xml:space="preserve">Після первісного визнання подальша оцінка дебіторської заборгованості здійснюється за амортизованою собівартістю із застосуванням методу ефективного відсотка. </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Якщо є об'єктивне свідчення того, що відбувся збиток від зменшення корисності, балансова вартість активу зменшується на суму таких збитків із застосуванням рахунку резервів.</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Резерв на покриття збитків від зменшення корисності визначається як різниця між балансовою вартістю та теперішньою вартістю очікуваних майбутніх грошових потоків. Визначення суми резерву на покриття збитків від зменшення корисності відбувається на основі аналізу дебіторів та відображає суму, яка, на думку керівництва, достатня для покриття понесених збитків. Для фінансових активів, які є істотними, резерви створюються на основі індивідуальної оцінки окремих дебіторів, для фінансових активів, суми яких індивідуально не є істотними - на основі групової оцінки. Фактори, які Товариство розглядає при визначенні того, чи є у нього об'єктивні свідчення наявності збитків від зменшення корисності, включають інформацію про тенденції непогашення заборгованості у строк, ліквідність, платоспроможність боржника. Для групи дебіторів такими факторами є негативні зміни у стані платежів позичальників у групі, таких як збільшення кількості прострочених платежів; негативні економічні умови у галузі або географічному регіоні.</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Сума збитків визнається у прибутку чи збитку. Якщо в наступному періоді сума збитку від зменшення корисності зменшується і це зменшення може бути об'єктивно пов'язаним з подією, яка відбувається після визнання зменшення корисності, то попередньо визнаний збиток від зменшення корисності сторнується за рахунок коригування резервів. Сума сторнування визнається у прибутку чи збитку. У разі неможливості повернення дебіторської заборгованості вона списується за рахунок створеного резерву на покриття збитків від зменшення корисності.</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lastRenderedPageBreak/>
        <w:t>Дебіторська заборгованість може бути нескасовно призначена як така, що оцінюється за справедливою вартістю з відображенням результату переоцінки у прибутку або збитку, якщо таке призначення усуває або значно зменшує невідповідність оцінки чи визнання (яку інколи називають «неузгодженістю обліку»), що інакше виникне внаслідок оцінювання активів або зобов’язань чи визнання прибутків або збитків за ними на різних підставах.</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Подальша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У разі змін справедливої вартості дебіторської заборгованості, що мають місце на звітну дату, такі зміни визнаються у прибутку (збитку) звітного періоду.</w:t>
      </w:r>
    </w:p>
    <w:p w:rsidR="00E81D7D" w:rsidRPr="00FE584D" w:rsidRDefault="00E81D7D" w:rsidP="00280426">
      <w:pPr>
        <w:shd w:val="clear" w:color="auto" w:fill="FFFFFF"/>
        <w:contextualSpacing/>
        <w:jc w:val="both"/>
        <w:rPr>
          <w:b/>
          <w:bCs/>
          <w:i/>
          <w:spacing w:val="2"/>
          <w:sz w:val="22"/>
          <w:szCs w:val="22"/>
          <w:lang w:val="uk-UA"/>
        </w:rPr>
      </w:pPr>
      <w:r w:rsidRPr="00FE584D">
        <w:rPr>
          <w:b/>
          <w:bCs/>
          <w:i/>
          <w:spacing w:val="2"/>
          <w:sz w:val="22"/>
          <w:szCs w:val="22"/>
          <w:lang w:val="uk-UA"/>
        </w:rPr>
        <w:t>3.3.4. Фінансові активи, що оцінюються за справедливою вартістю, з відображенням результату переоцінки у прибутку або збитку</w:t>
      </w:r>
    </w:p>
    <w:p w:rsidR="00E81D7D" w:rsidRPr="00FE584D" w:rsidRDefault="00E81D7D" w:rsidP="00280426">
      <w:pPr>
        <w:widowControl w:val="0"/>
        <w:autoSpaceDE w:val="0"/>
        <w:autoSpaceDN w:val="0"/>
        <w:adjustRightInd w:val="0"/>
        <w:contextualSpacing/>
        <w:jc w:val="both"/>
        <w:rPr>
          <w:color w:val="000000"/>
          <w:sz w:val="22"/>
          <w:szCs w:val="22"/>
          <w:lang w:val="uk-UA"/>
        </w:rPr>
      </w:pPr>
      <w:r w:rsidRPr="00FE584D">
        <w:rPr>
          <w:sz w:val="22"/>
          <w:szCs w:val="22"/>
          <w:lang w:val="uk-UA"/>
        </w:rPr>
        <w:t xml:space="preserve">До фінансових активів, </w:t>
      </w:r>
      <w:r w:rsidRPr="00FE584D">
        <w:rPr>
          <w:bCs/>
          <w:spacing w:val="2"/>
          <w:sz w:val="22"/>
          <w:szCs w:val="22"/>
          <w:lang w:val="uk-UA"/>
        </w:rPr>
        <w:t>що оцінюються за справедливою вартістю, з відображенням результату переоцінки у прибутку або збитку,</w:t>
      </w:r>
      <w:r w:rsidRPr="00FE584D">
        <w:rPr>
          <w:color w:val="000000"/>
          <w:sz w:val="22"/>
          <w:szCs w:val="22"/>
          <w:lang w:val="uk-UA"/>
        </w:rPr>
        <w:t xml:space="preserve"> відносяться акції та паї (частки) господарських товариств.</w:t>
      </w:r>
    </w:p>
    <w:p w:rsidR="00E81D7D" w:rsidRPr="00FE584D" w:rsidRDefault="00E81D7D" w:rsidP="00280426">
      <w:pPr>
        <w:shd w:val="clear" w:color="auto" w:fill="FFFFFF"/>
        <w:autoSpaceDE w:val="0"/>
        <w:autoSpaceDN w:val="0"/>
        <w:adjustRightInd w:val="0"/>
        <w:contextualSpacing/>
        <w:jc w:val="both"/>
        <w:rPr>
          <w:color w:val="000000"/>
          <w:sz w:val="22"/>
          <w:szCs w:val="22"/>
          <w:lang w:val="uk-UA"/>
        </w:rPr>
      </w:pPr>
      <w:r w:rsidRPr="00FE584D">
        <w:rPr>
          <w:sz w:val="22"/>
          <w:szCs w:val="22"/>
          <w:lang w:val="uk-UA"/>
        </w:rPr>
        <w:t xml:space="preserve">Після первісного визнання Товариство оцінює їх </w:t>
      </w:r>
      <w:r w:rsidRPr="00FE584D">
        <w:rPr>
          <w:color w:val="000000"/>
          <w:sz w:val="22"/>
          <w:szCs w:val="22"/>
          <w:lang w:val="uk-UA"/>
        </w:rPr>
        <w:t>за справедливою вартістю.</w:t>
      </w:r>
    </w:p>
    <w:p w:rsidR="00E81D7D" w:rsidRPr="00FE584D" w:rsidRDefault="00E81D7D" w:rsidP="00280426">
      <w:pPr>
        <w:numPr>
          <w:ilvl w:val="12"/>
          <w:numId w:val="0"/>
        </w:numPr>
        <w:tabs>
          <w:tab w:val="left" w:pos="1134"/>
        </w:tabs>
        <w:contextualSpacing/>
        <w:jc w:val="both"/>
        <w:rPr>
          <w:sz w:val="22"/>
          <w:szCs w:val="22"/>
          <w:lang w:val="uk-UA"/>
        </w:rPr>
      </w:pPr>
      <w:r w:rsidRPr="00FE584D">
        <w:rPr>
          <w:sz w:val="22"/>
          <w:szCs w:val="22"/>
          <w:lang w:val="uk-UA"/>
        </w:rPr>
        <w:t xml:space="preserve">Справедлива вартість на дату придбання визначається ціною зазначеною в договорі купівлі-продажу цінних паперів. Витрати з їх придбання відображаються на рахунках витрат при первісному визнанні вказаних цінних паперів. Амортизація дисконту/премії за борговими цінними паперами в торговому портфелі не виконується. </w:t>
      </w:r>
    </w:p>
    <w:p w:rsidR="00E81D7D" w:rsidRPr="00FE584D" w:rsidRDefault="00E81D7D" w:rsidP="00280426">
      <w:pPr>
        <w:widowControl w:val="0"/>
        <w:autoSpaceDE w:val="0"/>
        <w:autoSpaceDN w:val="0"/>
        <w:adjustRightInd w:val="0"/>
        <w:contextualSpacing/>
        <w:jc w:val="both"/>
        <w:rPr>
          <w:sz w:val="22"/>
          <w:szCs w:val="22"/>
          <w:lang w:val="uk-UA"/>
        </w:rPr>
      </w:pPr>
      <w:r w:rsidRPr="00FE584D">
        <w:rPr>
          <w:sz w:val="22"/>
          <w:szCs w:val="22"/>
          <w:lang w:val="uk-UA"/>
        </w:rPr>
        <w:t>Справедлива вартість акцій, які внесені до біржового списку, оцінюється за біржовим курсом організатора торгівлі.</w:t>
      </w:r>
    </w:p>
    <w:p w:rsidR="00E81D7D" w:rsidRPr="00FE584D" w:rsidRDefault="00E81D7D" w:rsidP="00280426">
      <w:pPr>
        <w:autoSpaceDE w:val="0"/>
        <w:autoSpaceDN w:val="0"/>
        <w:adjustRightInd w:val="0"/>
        <w:contextualSpacing/>
        <w:jc w:val="both"/>
        <w:rPr>
          <w:sz w:val="22"/>
          <w:szCs w:val="22"/>
          <w:lang w:val="uk-UA" w:eastAsia="uk-UA"/>
        </w:rPr>
      </w:pPr>
      <w:r w:rsidRPr="00FE584D">
        <w:rPr>
          <w:sz w:val="22"/>
          <w:szCs w:val="22"/>
          <w:lang w:val="uk-UA" w:eastAsia="uk-UA"/>
        </w:rPr>
        <w:tab/>
        <w:t>Якщо фінансові активи мають обіг більш як на одному організаторі торгівлі, при розрахунку вартості активів такі інструменти оцінюються за курсом на основному ринку для цього активу або, за відсутності основного ринку, на найсприятливішому ринку для нього. За відсутності свідчень на користь протилежного, ринок, на якому Товариство зазвичай здійснює операцію продажу активу, приймається за основний ринок або, за відсутності основного ринку, за найсприятливіший ринок.</w:t>
      </w:r>
    </w:p>
    <w:p w:rsidR="00E81D7D" w:rsidRPr="00FE584D" w:rsidRDefault="00E81D7D" w:rsidP="00280426">
      <w:pPr>
        <w:shd w:val="clear" w:color="auto" w:fill="FFFFFF"/>
        <w:autoSpaceDE w:val="0"/>
        <w:autoSpaceDN w:val="0"/>
        <w:adjustRightInd w:val="0"/>
        <w:contextualSpacing/>
        <w:jc w:val="both"/>
        <w:rPr>
          <w:color w:val="000000"/>
          <w:sz w:val="22"/>
          <w:szCs w:val="22"/>
          <w:lang w:val="uk-UA"/>
        </w:rPr>
      </w:pPr>
      <w:r w:rsidRPr="00FE584D">
        <w:rPr>
          <w:color w:val="000000"/>
          <w:sz w:val="22"/>
          <w:szCs w:val="22"/>
          <w:lang w:val="uk-UA"/>
        </w:rPr>
        <w:t xml:space="preserve">При оцінці справедливої вартості активів застосовуються методи оцінки вартості, які відповідають обставинам та для яких є достатньо даних, щоб оцінити справедливу вартість, максимізуючи використання доречних відкритих даних та мінімізуючи використання закритих вхідних даних. </w:t>
      </w:r>
    </w:p>
    <w:p w:rsidR="00E81D7D" w:rsidRPr="00FE584D" w:rsidRDefault="00E81D7D" w:rsidP="00280426">
      <w:pPr>
        <w:autoSpaceDE w:val="0"/>
        <w:autoSpaceDN w:val="0"/>
        <w:adjustRightInd w:val="0"/>
        <w:contextualSpacing/>
        <w:jc w:val="both"/>
        <w:rPr>
          <w:color w:val="000000"/>
          <w:sz w:val="22"/>
          <w:szCs w:val="22"/>
          <w:lang w:val="uk-UA"/>
        </w:rPr>
      </w:pPr>
      <w:r w:rsidRPr="00FE584D">
        <w:rPr>
          <w:sz w:val="22"/>
          <w:szCs w:val="22"/>
          <w:lang w:val="uk-UA" w:eastAsia="uk-UA"/>
        </w:rPr>
        <w:t xml:space="preserve"> Оцінка цінних паперів, що входять до складу активів Товариства та перебувають у біржовому списку організатора торгівлі і при цьому не мають визначеного біржового курсу на дату оцінки, здійснюється за останньою балансовою вартістю.</w:t>
      </w:r>
    </w:p>
    <w:p w:rsidR="00E81D7D" w:rsidRPr="00FE584D" w:rsidRDefault="00E81D7D" w:rsidP="00280426">
      <w:pPr>
        <w:shd w:val="clear" w:color="auto" w:fill="FFFFFF"/>
        <w:autoSpaceDE w:val="0"/>
        <w:autoSpaceDN w:val="0"/>
        <w:adjustRightInd w:val="0"/>
        <w:contextualSpacing/>
        <w:jc w:val="both"/>
        <w:rPr>
          <w:color w:val="000000"/>
          <w:sz w:val="22"/>
          <w:szCs w:val="22"/>
          <w:lang w:val="uk-UA"/>
        </w:rPr>
      </w:pPr>
      <w:r w:rsidRPr="00FE584D">
        <w:rPr>
          <w:sz w:val="22"/>
          <w:szCs w:val="22"/>
          <w:lang w:val="uk-UA" w:eastAsia="uk-UA"/>
        </w:rPr>
        <w:t xml:space="preserve"> Для оцінки цінних паперів, що входять до складу активів Товариства та не перебувають у біржовому списку організатора торгівлі, та </w:t>
      </w:r>
      <w:r w:rsidRPr="00FE584D">
        <w:rPr>
          <w:color w:val="000000"/>
          <w:sz w:val="22"/>
          <w:szCs w:val="22"/>
          <w:lang w:val="uk-UA"/>
        </w:rPr>
        <w:t xml:space="preserve">паїв (часток) господарських товариств за обмежених обставин наближеною оцінкою справедливої вартості може бути собівартість. Це може бути тоді, коли наявної останньої інформації недостатньо, щоб визначити справедливу вартість, або коли існує широкий діапазон можливих оцінок справедливої вартості, а собівартість є найкращою оцінкою справедливої вартості у цьому діапазоні.  </w:t>
      </w:r>
    </w:p>
    <w:p w:rsidR="00E81D7D" w:rsidRPr="00FE584D" w:rsidRDefault="00E81D7D" w:rsidP="00280426">
      <w:pPr>
        <w:autoSpaceDE w:val="0"/>
        <w:autoSpaceDN w:val="0"/>
        <w:adjustRightInd w:val="0"/>
        <w:contextualSpacing/>
        <w:jc w:val="both"/>
        <w:rPr>
          <w:sz w:val="22"/>
          <w:szCs w:val="22"/>
          <w:lang w:val="uk-UA" w:eastAsia="uk-UA"/>
        </w:rPr>
      </w:pPr>
      <w:r w:rsidRPr="00FE584D">
        <w:rPr>
          <w:sz w:val="22"/>
          <w:szCs w:val="22"/>
          <w:lang w:val="uk-UA" w:eastAsia="uk-UA"/>
        </w:rPr>
        <w:tab/>
        <w:t>Якщо є підстави вважати, що балансова вартість суттєво відрізняється від справедливої, Товариство визначає справедливу вартість за допомогою інших методів оцінки. Відхилення можуть бути зумовлені значними змінами у фінансовому стані емітента та/або змінами кон’юнктури ринків, на яких емітент здійснює свою діяльність, а також змінами у кон’юнктурі фондового ринку.</w:t>
      </w:r>
    </w:p>
    <w:p w:rsidR="00E81D7D" w:rsidRPr="00FE584D" w:rsidRDefault="00E81D7D" w:rsidP="00280426">
      <w:pPr>
        <w:widowControl w:val="0"/>
        <w:autoSpaceDE w:val="0"/>
        <w:autoSpaceDN w:val="0"/>
        <w:adjustRightInd w:val="0"/>
        <w:contextualSpacing/>
        <w:jc w:val="both"/>
        <w:rPr>
          <w:sz w:val="22"/>
          <w:szCs w:val="22"/>
          <w:lang w:val="uk-UA" w:eastAsia="uk-UA"/>
        </w:rPr>
      </w:pPr>
      <w:r w:rsidRPr="00FE584D">
        <w:rPr>
          <w:sz w:val="22"/>
          <w:szCs w:val="22"/>
          <w:lang w:val="uk-UA" w:eastAsia="uk-UA"/>
        </w:rPr>
        <w:t xml:space="preserve">Справедлива вартість акцій, обіг яких зупинено, у тому числі цінних паперів емітентів, які включені до Списку емітентів, що мають ознаки фіктивності, визначається із урахуванням наявності строків відновлення обігу таких цінних паперів, наявності фінансової звітності таких емітентів, результатів їх діяльності, очікування надходження майбутніх економічних вигід. </w:t>
      </w:r>
    </w:p>
    <w:p w:rsidR="00E81D7D" w:rsidRPr="00FE584D" w:rsidRDefault="00E81D7D" w:rsidP="00280426">
      <w:pPr>
        <w:autoSpaceDE w:val="0"/>
        <w:autoSpaceDN w:val="0"/>
        <w:adjustRightInd w:val="0"/>
        <w:contextualSpacing/>
        <w:jc w:val="both"/>
        <w:rPr>
          <w:b/>
          <w:bCs/>
          <w:i/>
          <w:spacing w:val="2"/>
          <w:sz w:val="22"/>
          <w:szCs w:val="22"/>
          <w:lang w:val="uk-UA"/>
        </w:rPr>
      </w:pPr>
      <w:r w:rsidRPr="00FE584D">
        <w:rPr>
          <w:b/>
          <w:bCs/>
          <w:i/>
          <w:spacing w:val="2"/>
          <w:sz w:val="22"/>
          <w:szCs w:val="22"/>
          <w:lang w:val="uk-UA"/>
        </w:rPr>
        <w:t>3.3.5. Фінансові активи, що оцінюються за амортизованою собівартістю</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До фінансових активів, утримуваних до погашення, Товариство відносить облігації та векселі, що їх Товариство має реальний намір та здатність утримувати до погашення. Після первісного визнання Товариство оцінює їх за амортизованою собівартістю, застосовуючи метод ефективного відсотка, за вирахуванням збитків від знецінення, якщо вони є.</w:t>
      </w:r>
    </w:p>
    <w:p w:rsidR="00E81D7D" w:rsidRPr="00CD5DEB" w:rsidRDefault="00E81D7D" w:rsidP="00280426">
      <w:pPr>
        <w:shd w:val="clear" w:color="auto" w:fill="FFFFFF"/>
        <w:contextualSpacing/>
        <w:jc w:val="both"/>
        <w:rPr>
          <w:b/>
          <w:bCs/>
          <w:i/>
          <w:spacing w:val="2"/>
          <w:sz w:val="22"/>
          <w:szCs w:val="22"/>
          <w:lang w:val="uk-UA"/>
        </w:rPr>
      </w:pPr>
      <w:r w:rsidRPr="00FE584D">
        <w:rPr>
          <w:b/>
          <w:bCs/>
          <w:i/>
          <w:spacing w:val="2"/>
          <w:sz w:val="22"/>
          <w:szCs w:val="22"/>
          <w:lang w:val="uk-UA"/>
        </w:rPr>
        <w:t>3.3.6. Фінансові активи, доступні для продажу</w:t>
      </w:r>
    </w:p>
    <w:p w:rsidR="00E81D7D" w:rsidRPr="00CD5DEB" w:rsidRDefault="00E81D7D" w:rsidP="00280426">
      <w:pPr>
        <w:contextualSpacing/>
        <w:jc w:val="both"/>
        <w:rPr>
          <w:sz w:val="22"/>
          <w:szCs w:val="22"/>
          <w:lang w:val="uk-UA"/>
        </w:rPr>
      </w:pPr>
      <w:r w:rsidRPr="00FE584D">
        <w:rPr>
          <w:sz w:val="22"/>
          <w:szCs w:val="22"/>
          <w:lang w:val="uk-UA"/>
        </w:rPr>
        <w:t xml:space="preserve">Фінансові активи, доступні для продажу, представляють собою інвестиції в цінні папери, які передбачається утримувати протягом невизначеного періоду часу і які можуть бути продані з </w:t>
      </w:r>
      <w:r w:rsidRPr="00FE584D">
        <w:rPr>
          <w:sz w:val="22"/>
          <w:szCs w:val="22"/>
          <w:lang w:val="uk-UA"/>
        </w:rPr>
        <w:lastRenderedPageBreak/>
        <w:t>метою забезпечення ліквідності або у відповідь на зміну ринкових умов. Такі цінні папери первісно відображаються за справедливою вартістю.</w:t>
      </w:r>
    </w:p>
    <w:p w:rsidR="00E81D7D" w:rsidRPr="00FE584D" w:rsidRDefault="00E81D7D" w:rsidP="00280426">
      <w:pPr>
        <w:contextualSpacing/>
        <w:jc w:val="both"/>
        <w:rPr>
          <w:sz w:val="22"/>
          <w:szCs w:val="22"/>
          <w:lang w:val="uk-UA"/>
        </w:rPr>
      </w:pPr>
      <w:r w:rsidRPr="00FE584D">
        <w:rPr>
          <w:sz w:val="22"/>
          <w:szCs w:val="22"/>
          <w:lang w:val="uk-UA"/>
        </w:rPr>
        <w:t xml:space="preserve">Якщо справедлива вартість пайових інвестицій не може бути достовірно визначена, вони відображаються за собівартістю чи історичною вартістю, яка вважається їх справедливою вартістю. </w:t>
      </w:r>
    </w:p>
    <w:p w:rsidR="00E81D7D" w:rsidRPr="00FE584D" w:rsidRDefault="00E81D7D" w:rsidP="00280426">
      <w:pPr>
        <w:shd w:val="clear" w:color="auto" w:fill="FFFFFF"/>
        <w:contextualSpacing/>
        <w:jc w:val="both"/>
        <w:rPr>
          <w:b/>
          <w:bCs/>
          <w:i/>
          <w:spacing w:val="2"/>
          <w:sz w:val="22"/>
          <w:szCs w:val="22"/>
          <w:lang w:val="uk-UA"/>
        </w:rPr>
      </w:pPr>
      <w:r w:rsidRPr="00FE584D">
        <w:rPr>
          <w:b/>
          <w:bCs/>
          <w:i/>
          <w:spacing w:val="2"/>
          <w:sz w:val="22"/>
          <w:szCs w:val="22"/>
          <w:lang w:val="uk-UA"/>
        </w:rPr>
        <w:t>3.3.7. Зобов'язання</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Поточні зобов’язання – це зобов’язання, які відповідають одній або декільком із нижченаведених ознак:</w:t>
      </w:r>
    </w:p>
    <w:p w:rsidR="00E81D7D" w:rsidRPr="00FE584D" w:rsidRDefault="00E81D7D" w:rsidP="00280426">
      <w:pPr>
        <w:numPr>
          <w:ilvl w:val="0"/>
          <w:numId w:val="3"/>
        </w:numPr>
        <w:shd w:val="clear" w:color="auto" w:fill="FFFFFF"/>
        <w:tabs>
          <w:tab w:val="left" w:pos="993"/>
        </w:tabs>
        <w:autoSpaceDE w:val="0"/>
        <w:autoSpaceDN w:val="0"/>
        <w:adjustRightInd w:val="0"/>
        <w:ind w:left="0" w:firstLine="0"/>
        <w:contextualSpacing/>
        <w:jc w:val="both"/>
        <w:rPr>
          <w:sz w:val="22"/>
          <w:szCs w:val="22"/>
          <w:lang w:val="uk-UA"/>
        </w:rPr>
      </w:pPr>
      <w:r w:rsidRPr="00FE584D">
        <w:rPr>
          <w:sz w:val="22"/>
          <w:szCs w:val="22"/>
          <w:lang w:val="uk-UA"/>
        </w:rPr>
        <w:t>Товариство сподівається погасити зобов’язання або зобов’язання підлягає погашенню протягом дванадцяти місяців після звітного періоду;</w:t>
      </w:r>
    </w:p>
    <w:p w:rsidR="00E81D7D" w:rsidRPr="00FE584D" w:rsidRDefault="00E81D7D" w:rsidP="00280426">
      <w:pPr>
        <w:numPr>
          <w:ilvl w:val="0"/>
          <w:numId w:val="3"/>
        </w:numPr>
        <w:shd w:val="clear" w:color="auto" w:fill="FFFFFF"/>
        <w:tabs>
          <w:tab w:val="left" w:pos="993"/>
        </w:tabs>
        <w:autoSpaceDE w:val="0"/>
        <w:autoSpaceDN w:val="0"/>
        <w:adjustRightInd w:val="0"/>
        <w:ind w:left="0" w:firstLine="0"/>
        <w:contextualSpacing/>
        <w:jc w:val="both"/>
        <w:rPr>
          <w:sz w:val="22"/>
          <w:szCs w:val="22"/>
          <w:lang w:val="uk-UA"/>
        </w:rPr>
      </w:pPr>
      <w:r w:rsidRPr="00FE584D">
        <w:rPr>
          <w:sz w:val="22"/>
          <w:szCs w:val="22"/>
          <w:lang w:val="uk-UA"/>
        </w:rPr>
        <w:t>Товариство не має безумовного права відстрочити погашення зобов’язання протягом щонайменше дванадцяти місяців після звітного періоду.</w:t>
      </w:r>
    </w:p>
    <w:p w:rsidR="00E81D7D" w:rsidRPr="00FE584D"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 xml:space="preserve">Поточні зобов’язання визнаються за умови відповідності визначенню і критеріям визнання зобов’язань. </w:t>
      </w:r>
    </w:p>
    <w:p w:rsidR="00E81D7D" w:rsidRPr="00FE584D" w:rsidRDefault="00E81D7D" w:rsidP="00280426">
      <w:pPr>
        <w:shd w:val="clear" w:color="auto" w:fill="FFFFFF"/>
        <w:contextualSpacing/>
        <w:jc w:val="both"/>
        <w:rPr>
          <w:b/>
          <w:bCs/>
          <w:i/>
          <w:spacing w:val="2"/>
          <w:sz w:val="22"/>
          <w:szCs w:val="22"/>
          <w:lang w:val="uk-UA"/>
        </w:rPr>
      </w:pPr>
      <w:r w:rsidRPr="00FE584D">
        <w:rPr>
          <w:b/>
          <w:bCs/>
          <w:i/>
          <w:spacing w:val="2"/>
          <w:sz w:val="22"/>
          <w:szCs w:val="22"/>
          <w:lang w:val="uk-UA"/>
        </w:rPr>
        <w:t>3.3.8. Згортання фінансових активів та зобов'язань</w:t>
      </w:r>
    </w:p>
    <w:p w:rsidR="00E81D7D" w:rsidRPr="00F847BB" w:rsidRDefault="00E81D7D" w:rsidP="00280426">
      <w:pPr>
        <w:shd w:val="clear" w:color="auto" w:fill="FFFFFF"/>
        <w:autoSpaceDE w:val="0"/>
        <w:autoSpaceDN w:val="0"/>
        <w:adjustRightInd w:val="0"/>
        <w:contextualSpacing/>
        <w:jc w:val="both"/>
        <w:rPr>
          <w:sz w:val="22"/>
          <w:szCs w:val="22"/>
          <w:lang w:val="uk-UA"/>
        </w:rPr>
      </w:pPr>
      <w:r w:rsidRPr="00FE584D">
        <w:rPr>
          <w:sz w:val="22"/>
          <w:szCs w:val="22"/>
          <w:lang w:val="uk-UA"/>
        </w:rPr>
        <w:t>Фінансові активи та зобов'язання згортаються, якщо Товариство має юридичне право здійснювати залік визнаних у балансі сум і має намір або зробити взаємозалік, або реалізувати актив та виконати зобов'язання одночасно</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3.4. Облікові політики щодо основних засобів та нематеріальних активів</w:t>
      </w:r>
    </w:p>
    <w:p w:rsidR="00CC4110" w:rsidRPr="00F847BB" w:rsidRDefault="00CC4110" w:rsidP="00280426">
      <w:pPr>
        <w:shd w:val="clear" w:color="auto" w:fill="FFFFFF"/>
        <w:spacing w:before="192"/>
        <w:contextualSpacing/>
        <w:rPr>
          <w:b/>
          <w:bCs/>
          <w:i/>
          <w:spacing w:val="2"/>
          <w:sz w:val="22"/>
          <w:szCs w:val="22"/>
          <w:lang w:val="uk-UA"/>
        </w:rPr>
      </w:pPr>
      <w:r w:rsidRPr="00F847BB">
        <w:rPr>
          <w:b/>
          <w:bCs/>
          <w:i/>
          <w:spacing w:val="2"/>
          <w:sz w:val="22"/>
          <w:szCs w:val="22"/>
          <w:lang w:val="uk-UA"/>
        </w:rPr>
        <w:t>3.4.1. Визнання та оцінка основних засобів</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Товариство визнає матеріальний об'єкт основним засобом, якщо він утримується з метою використання їх у процесі своєї діяльності, надання послуг, або для здійснення адміністративних і соціально-культурних функцій, очікуваний строк корисного використання (експлуатації) яких більше одного року та вартість яких більше 6000 грн.</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Первісно Товариство оцінює основні засоби за собівартістю. У подальшому основні засоби оцінюються за їх собівартістю мінус будь-яка накопичена амортизація та будь-які накопичені збитки від зменшення корисності. Сума накопиченої амортизації на дату переоцінки виключається з валової балансової вартості активу та чистої суми, перерахованої до переоціненої суми активу. Дооцінка, яка входить до складу власного капіталу, переноситься до нерозподіленого прибутку, коли припиняється визнання відповідного активу.</w:t>
      </w:r>
    </w:p>
    <w:p w:rsidR="00CC4110" w:rsidRPr="00F847BB" w:rsidRDefault="00CC4110" w:rsidP="00280426">
      <w:pPr>
        <w:shd w:val="clear" w:color="auto" w:fill="FFFFFF"/>
        <w:spacing w:before="192"/>
        <w:contextualSpacing/>
        <w:rPr>
          <w:b/>
          <w:bCs/>
          <w:i/>
          <w:spacing w:val="2"/>
          <w:sz w:val="22"/>
          <w:szCs w:val="22"/>
          <w:lang w:val="uk-UA"/>
        </w:rPr>
      </w:pPr>
      <w:r w:rsidRPr="00F847BB">
        <w:rPr>
          <w:b/>
          <w:bCs/>
          <w:i/>
          <w:spacing w:val="2"/>
          <w:sz w:val="22"/>
          <w:szCs w:val="22"/>
          <w:lang w:val="uk-UA"/>
        </w:rPr>
        <w:t>3.4.2. Подальші витрати.</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Товариство не визнає в балансовій вартості об'єкта основних засобів витрати на щоденне обслуговування, ремонт та технічне обслуговування об'єкта. Ці витрати визнаються в прибутку чи збитку, коли вони понесені. В балансовій вартості об'єкта основних засобів визнаються такі подальші витрати, які задовольняють критеріям визнання активу.</w:t>
      </w:r>
    </w:p>
    <w:p w:rsidR="00CC4110" w:rsidRPr="00F847BB" w:rsidRDefault="00CC4110" w:rsidP="00280426">
      <w:pPr>
        <w:shd w:val="clear" w:color="auto" w:fill="FFFFFF"/>
        <w:spacing w:before="192"/>
        <w:contextualSpacing/>
        <w:rPr>
          <w:b/>
          <w:bCs/>
          <w:i/>
          <w:spacing w:val="2"/>
          <w:sz w:val="22"/>
          <w:szCs w:val="22"/>
          <w:lang w:val="uk-UA"/>
        </w:rPr>
      </w:pPr>
      <w:r w:rsidRPr="00F847BB">
        <w:rPr>
          <w:b/>
          <w:bCs/>
          <w:i/>
          <w:spacing w:val="2"/>
          <w:sz w:val="22"/>
          <w:szCs w:val="22"/>
          <w:lang w:val="uk-UA"/>
        </w:rPr>
        <w:t>3.4.3. Амортизація основних засобів.</w:t>
      </w:r>
    </w:p>
    <w:p w:rsidR="006F26EC" w:rsidRPr="00F847BB" w:rsidRDefault="006F26EC" w:rsidP="00280426">
      <w:pPr>
        <w:contextualSpacing/>
        <w:jc w:val="both"/>
        <w:rPr>
          <w:sz w:val="22"/>
          <w:szCs w:val="22"/>
          <w:lang w:val="uk-UA" w:eastAsia="uk-UA"/>
        </w:rPr>
      </w:pPr>
      <w:r w:rsidRPr="00F847BB">
        <w:rPr>
          <w:sz w:val="22"/>
          <w:szCs w:val="22"/>
          <w:lang w:val="uk-UA" w:eastAsia="uk-UA"/>
        </w:rPr>
        <w:t>Основні засоби – це матеріальні активи, які Товариство утримує з ціллю використання їх в своїй діяльності,  постачанні товарів, наданні послуг чи реалізації своїх адміністративних цілей, очікуваний термін корисного використання (експлуатації) яких більше одного року.</w:t>
      </w:r>
    </w:p>
    <w:p w:rsidR="006F26EC" w:rsidRPr="00F847BB" w:rsidRDefault="006F26EC" w:rsidP="00280426">
      <w:pPr>
        <w:contextualSpacing/>
        <w:jc w:val="both"/>
        <w:rPr>
          <w:sz w:val="22"/>
          <w:szCs w:val="22"/>
          <w:lang w:eastAsia="uk-UA"/>
        </w:rPr>
      </w:pPr>
      <w:r w:rsidRPr="00F847BB">
        <w:rPr>
          <w:sz w:val="22"/>
          <w:szCs w:val="22"/>
          <w:lang w:eastAsia="uk-UA"/>
        </w:rPr>
        <w:t xml:space="preserve">При визнанні та обліку основних засобів Товариство керується МСФЗ № 16 «Основні засоби». </w:t>
      </w:r>
    </w:p>
    <w:p w:rsidR="006F26EC" w:rsidRPr="00F847BB" w:rsidRDefault="006F26EC" w:rsidP="00280426">
      <w:pPr>
        <w:contextualSpacing/>
        <w:jc w:val="both"/>
        <w:rPr>
          <w:sz w:val="22"/>
          <w:szCs w:val="22"/>
          <w:lang w:eastAsia="uk-UA"/>
        </w:rPr>
      </w:pPr>
      <w:r w:rsidRPr="00F847BB">
        <w:rPr>
          <w:sz w:val="22"/>
          <w:szCs w:val="22"/>
          <w:lang w:eastAsia="uk-UA"/>
        </w:rPr>
        <w:t xml:space="preserve">Основні засоби враховуються у звіті про фінансове положення за первинною вартістю, що включає всі витрати, необхідні для доведення активу до стану, придатного до використання, за вирахуванням накопиченої амортизації і збитків від знецінення. </w:t>
      </w:r>
    </w:p>
    <w:p w:rsidR="006F26EC" w:rsidRPr="00F847BB" w:rsidRDefault="006F26EC" w:rsidP="00280426">
      <w:pPr>
        <w:contextualSpacing/>
        <w:jc w:val="both"/>
        <w:rPr>
          <w:sz w:val="22"/>
          <w:szCs w:val="22"/>
          <w:lang w:eastAsia="uk-UA"/>
        </w:rPr>
      </w:pPr>
      <w:r w:rsidRPr="00F847BB">
        <w:rPr>
          <w:sz w:val="22"/>
          <w:szCs w:val="22"/>
          <w:lang w:eastAsia="uk-UA"/>
        </w:rPr>
        <w:t xml:space="preserve">Капіталізовані витрати включають основні витрати на модернізацію і заміну частин активів, які збільшують термін їх корисної експлуатації або покращують їх здатність генерувати доходи. Витрати на ремонт і обслуговування основних засобів, які не відповідають приведеним вище критеріям капіталізації, відображаються в звіті про сукупні доходи і витрати того періоду, в якому вони були понесені. </w:t>
      </w:r>
    </w:p>
    <w:p w:rsidR="006F26EC" w:rsidRPr="00F847BB" w:rsidRDefault="006F26EC" w:rsidP="00280426">
      <w:pPr>
        <w:contextualSpacing/>
        <w:jc w:val="both"/>
        <w:rPr>
          <w:sz w:val="22"/>
          <w:szCs w:val="22"/>
          <w:lang w:eastAsia="uk-UA"/>
        </w:rPr>
      </w:pPr>
      <w:r w:rsidRPr="00F847BB">
        <w:rPr>
          <w:sz w:val="22"/>
          <w:szCs w:val="22"/>
          <w:lang w:eastAsia="uk-UA"/>
        </w:rPr>
        <w:t xml:space="preserve">Сума, що амортизується - це первинна вартість об'єкту основних засобів або переоцінена вартість, за вирахуванням його ліквідаційної вартості. Ліквідаційна вартість активу - це передбачувана сума, яку підприємство отримало б на даний момент від реалізації об'єкту основних засобів після вирахування очікуваних витрат на вибуття, якби даний актив вже досяг того віку і стану, в якому, імовірно, він знаходитиметься в кінці свого терміну корисного використання. </w:t>
      </w:r>
    </w:p>
    <w:p w:rsidR="006F26EC" w:rsidRPr="00F847BB" w:rsidRDefault="006F26EC" w:rsidP="00280426">
      <w:pPr>
        <w:contextualSpacing/>
        <w:jc w:val="both"/>
        <w:rPr>
          <w:sz w:val="22"/>
          <w:szCs w:val="22"/>
          <w:lang w:eastAsia="uk-UA"/>
        </w:rPr>
      </w:pPr>
      <w:r w:rsidRPr="00F847BB">
        <w:rPr>
          <w:sz w:val="22"/>
          <w:szCs w:val="22"/>
          <w:lang w:eastAsia="uk-UA"/>
        </w:rPr>
        <w:t xml:space="preserve">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Терміни корисного використання груп основних засобів представлені таким чином: </w:t>
      </w:r>
    </w:p>
    <w:p w:rsidR="006F26EC" w:rsidRPr="00F847BB" w:rsidRDefault="006F26EC" w:rsidP="00280426">
      <w:pPr>
        <w:contextualSpacing/>
        <w:jc w:val="both"/>
        <w:rPr>
          <w:sz w:val="22"/>
          <w:szCs w:val="22"/>
          <w:lang w:eastAsia="uk-UA"/>
        </w:rPr>
      </w:pPr>
      <w:r w:rsidRPr="00F847BB">
        <w:rPr>
          <w:sz w:val="22"/>
          <w:szCs w:val="22"/>
          <w:lang w:eastAsia="uk-UA"/>
        </w:rPr>
        <w:lastRenderedPageBreak/>
        <w:t xml:space="preserve">Будинки та споруди 10-20 років </w:t>
      </w:r>
    </w:p>
    <w:p w:rsidR="006F26EC" w:rsidRPr="00F847BB" w:rsidRDefault="006F26EC" w:rsidP="00280426">
      <w:pPr>
        <w:contextualSpacing/>
        <w:jc w:val="both"/>
        <w:rPr>
          <w:sz w:val="22"/>
          <w:szCs w:val="22"/>
          <w:lang w:eastAsia="uk-UA"/>
        </w:rPr>
      </w:pPr>
      <w:r w:rsidRPr="00F847BB">
        <w:rPr>
          <w:sz w:val="22"/>
          <w:szCs w:val="22"/>
          <w:lang w:eastAsia="uk-UA"/>
        </w:rPr>
        <w:t xml:space="preserve">Машини та обладнання 2-5 років </w:t>
      </w:r>
    </w:p>
    <w:p w:rsidR="006F26EC" w:rsidRPr="00F847BB" w:rsidRDefault="006F26EC" w:rsidP="00280426">
      <w:pPr>
        <w:contextualSpacing/>
        <w:jc w:val="both"/>
        <w:rPr>
          <w:sz w:val="22"/>
          <w:szCs w:val="22"/>
          <w:lang w:eastAsia="uk-UA"/>
        </w:rPr>
      </w:pPr>
      <w:r w:rsidRPr="00F847BB">
        <w:rPr>
          <w:sz w:val="22"/>
          <w:szCs w:val="22"/>
          <w:lang w:eastAsia="uk-UA"/>
        </w:rPr>
        <w:t xml:space="preserve">Інструменти, прилади, інвентар, меблі - 4 років </w:t>
      </w:r>
    </w:p>
    <w:p w:rsidR="006F26EC" w:rsidRPr="00F847BB" w:rsidRDefault="006F26EC" w:rsidP="00280426">
      <w:pPr>
        <w:contextualSpacing/>
        <w:jc w:val="both"/>
        <w:rPr>
          <w:sz w:val="22"/>
          <w:szCs w:val="22"/>
          <w:lang w:eastAsia="uk-UA"/>
        </w:rPr>
      </w:pPr>
      <w:r w:rsidRPr="00F847BB">
        <w:rPr>
          <w:sz w:val="22"/>
          <w:szCs w:val="22"/>
          <w:lang w:eastAsia="uk-UA"/>
        </w:rPr>
        <w:t xml:space="preserve">Інші основні засоби - 12 років. </w:t>
      </w:r>
    </w:p>
    <w:p w:rsidR="006F26EC" w:rsidRPr="00F847BB" w:rsidRDefault="006F26EC" w:rsidP="00280426">
      <w:pPr>
        <w:contextualSpacing/>
        <w:jc w:val="both"/>
        <w:rPr>
          <w:sz w:val="22"/>
          <w:szCs w:val="22"/>
          <w:lang w:eastAsia="uk-UA"/>
        </w:rPr>
      </w:pPr>
      <w:r w:rsidRPr="00F847BB">
        <w:rPr>
          <w:sz w:val="22"/>
          <w:szCs w:val="22"/>
          <w:lang w:eastAsia="uk-UA"/>
        </w:rPr>
        <w:t xml:space="preserve">Ліквідаційна вартість, терміни корисного використання і метод нарахування амортизації передивляються на кінець кожного фінансового року. Вплив будь-яких змін, що виникають від оцінок, зроблених в попередні періоди, враховується як зміна облікової оцінки. </w:t>
      </w:r>
    </w:p>
    <w:p w:rsidR="006F26EC" w:rsidRPr="00F847BB" w:rsidRDefault="006F26EC" w:rsidP="00280426">
      <w:pPr>
        <w:shd w:val="clear" w:color="auto" w:fill="FFFFFF"/>
        <w:spacing w:before="192"/>
        <w:contextualSpacing/>
        <w:rPr>
          <w:b/>
          <w:bCs/>
          <w:i/>
          <w:spacing w:val="2"/>
          <w:sz w:val="22"/>
          <w:szCs w:val="22"/>
          <w:lang w:val="uk-UA"/>
        </w:rPr>
      </w:pPr>
      <w:r w:rsidRPr="00F847BB">
        <w:rPr>
          <w:sz w:val="22"/>
          <w:szCs w:val="22"/>
          <w:lang w:eastAsia="uk-UA"/>
        </w:rPr>
        <w:t>Дохід або збиток, що виникають в результаті вибуття або ліквідації об'єкту основних засобів, визначається як різниця між сумами від продажу і балансовою вартістю активу і признається в прибутках і збитках.</w:t>
      </w:r>
    </w:p>
    <w:p w:rsidR="00280426" w:rsidRPr="00CD5DEB" w:rsidRDefault="00CC4110" w:rsidP="00280426">
      <w:pPr>
        <w:widowControl w:val="0"/>
        <w:shd w:val="clear" w:color="auto" w:fill="FFFFFF"/>
        <w:spacing w:before="192"/>
        <w:contextualSpacing/>
        <w:rPr>
          <w:b/>
          <w:bCs/>
          <w:i/>
          <w:spacing w:val="2"/>
          <w:sz w:val="22"/>
          <w:szCs w:val="22"/>
        </w:rPr>
      </w:pPr>
      <w:r w:rsidRPr="00F847BB">
        <w:rPr>
          <w:b/>
          <w:bCs/>
          <w:i/>
          <w:spacing w:val="2"/>
          <w:sz w:val="22"/>
          <w:szCs w:val="22"/>
          <w:lang w:val="uk-UA"/>
        </w:rPr>
        <w:t>3.4.4. Нематеріальні активи</w:t>
      </w:r>
    </w:p>
    <w:p w:rsidR="006F26EC" w:rsidRPr="00280426" w:rsidRDefault="006F26EC" w:rsidP="00280426">
      <w:pPr>
        <w:widowControl w:val="0"/>
        <w:shd w:val="clear" w:color="auto" w:fill="FFFFFF"/>
        <w:spacing w:before="192"/>
        <w:contextualSpacing/>
        <w:rPr>
          <w:b/>
          <w:bCs/>
          <w:i/>
          <w:spacing w:val="2"/>
          <w:sz w:val="22"/>
          <w:szCs w:val="22"/>
          <w:lang w:val="uk-UA"/>
        </w:rPr>
      </w:pPr>
      <w:r w:rsidRPr="00F847BB">
        <w:rPr>
          <w:sz w:val="22"/>
          <w:szCs w:val="22"/>
        </w:rPr>
        <w:t>При визнанні та обліку нематеріальних активів Товариство керується МСБО № 38 «Нематеріальні активи». Рівень суттєвості для статті «Нематеріальні активи» в фінансовій звітності складає 1500,00 грн.</w:t>
      </w:r>
    </w:p>
    <w:p w:rsidR="006F26EC" w:rsidRPr="00F847BB" w:rsidRDefault="006F26EC" w:rsidP="00280426">
      <w:pPr>
        <w:pStyle w:val="rvps2"/>
        <w:shd w:val="clear" w:color="auto" w:fill="FFFFFF"/>
        <w:spacing w:before="60" w:beforeAutospacing="0" w:after="0" w:afterAutospacing="0"/>
        <w:contextualSpacing/>
        <w:jc w:val="both"/>
        <w:textAlignment w:val="baseline"/>
        <w:rPr>
          <w:sz w:val="22"/>
          <w:szCs w:val="22"/>
        </w:rPr>
      </w:pPr>
      <w:r w:rsidRPr="00F847BB">
        <w:rPr>
          <w:sz w:val="22"/>
          <w:szCs w:val="22"/>
        </w:rPr>
        <w:t xml:space="preserve">Нематеріальні активи з кінцевими термінами використання, придбані в рамках окремих операцій, враховуються за вартістю придбання за вирахуванням накопиченої амортизації і накопиченого збитку від знецінення. Амортизація нараховується рівномірно протягом терміну корисного використання нематеріальних активів з використанням прямолінійного методу. Очікувані терміни корисного використання і метод нарахування амортизації аналізуються на кінець кожного звітного періоду, при цьому всі зміни в оцінках відбиваються в звітності без перерахування порівняльних показників. </w:t>
      </w:r>
    </w:p>
    <w:p w:rsidR="006F26EC" w:rsidRPr="00F847BB" w:rsidRDefault="006F26EC" w:rsidP="00280426">
      <w:pPr>
        <w:autoSpaceDE w:val="0"/>
        <w:autoSpaceDN w:val="0"/>
        <w:adjustRightInd w:val="0"/>
        <w:contextualSpacing/>
        <w:jc w:val="both"/>
        <w:rPr>
          <w:sz w:val="22"/>
          <w:szCs w:val="22"/>
          <w:lang w:eastAsia="uk-UA"/>
        </w:rPr>
      </w:pPr>
      <w:r w:rsidRPr="00F847BB">
        <w:rPr>
          <w:sz w:val="22"/>
          <w:szCs w:val="22"/>
          <w:lang w:eastAsia="uk-UA"/>
        </w:rPr>
        <w:t>Термін використання нематеріальних активів визначати наступний:</w:t>
      </w:r>
    </w:p>
    <w:p w:rsidR="006F26EC" w:rsidRPr="00F847BB" w:rsidRDefault="006F26EC" w:rsidP="00280426">
      <w:pPr>
        <w:numPr>
          <w:ilvl w:val="0"/>
          <w:numId w:val="13"/>
        </w:numPr>
        <w:autoSpaceDE w:val="0"/>
        <w:autoSpaceDN w:val="0"/>
        <w:adjustRightInd w:val="0"/>
        <w:ind w:firstLine="0"/>
        <w:contextualSpacing/>
        <w:jc w:val="both"/>
        <w:rPr>
          <w:sz w:val="22"/>
          <w:szCs w:val="22"/>
          <w:lang w:eastAsia="uk-UA"/>
        </w:rPr>
      </w:pPr>
      <w:r w:rsidRPr="00F847BB">
        <w:rPr>
          <w:sz w:val="22"/>
          <w:szCs w:val="22"/>
          <w:lang w:eastAsia="uk-UA"/>
        </w:rPr>
        <w:t>авторське право та суміжні з ним права (право на літературні, художні, музичні твори, комп'ютерні програми, програми для електронно-обчислювальних машин, компіляції даних (бази даних), фонограми, відеограми, передачі (програми) організацій мовлення тощо) крім тих, витрати на придбання яких визнаються роялті  - відповідно до правовстановлюючого документа, але не менш ніж 2 роки ;</w:t>
      </w:r>
    </w:p>
    <w:p w:rsidR="006F26EC" w:rsidRPr="00F847BB" w:rsidRDefault="006F26EC" w:rsidP="00280426">
      <w:pPr>
        <w:numPr>
          <w:ilvl w:val="0"/>
          <w:numId w:val="13"/>
        </w:numPr>
        <w:autoSpaceDE w:val="0"/>
        <w:autoSpaceDN w:val="0"/>
        <w:adjustRightInd w:val="0"/>
        <w:ind w:firstLine="0"/>
        <w:contextualSpacing/>
        <w:jc w:val="both"/>
        <w:rPr>
          <w:sz w:val="22"/>
          <w:szCs w:val="22"/>
          <w:lang w:eastAsia="uk-UA"/>
        </w:rPr>
      </w:pPr>
      <w:r w:rsidRPr="00F847BB">
        <w:rPr>
          <w:sz w:val="22"/>
          <w:szCs w:val="22"/>
          <w:lang w:eastAsia="uk-UA"/>
        </w:rPr>
        <w:t xml:space="preserve"> інші нематеріальні активи (право на здійснення діяльності, використання економічних та інших привілеїв тощо)  - відповідно до правовстановлюючого документа. </w:t>
      </w:r>
    </w:p>
    <w:p w:rsidR="00280426" w:rsidRPr="00280426" w:rsidRDefault="006F26EC" w:rsidP="00280426">
      <w:pPr>
        <w:pStyle w:val="rvps2"/>
        <w:shd w:val="clear" w:color="auto" w:fill="FFFFFF"/>
        <w:spacing w:before="60" w:beforeAutospacing="0" w:after="0" w:afterAutospacing="0"/>
        <w:contextualSpacing/>
        <w:jc w:val="both"/>
        <w:textAlignment w:val="baseline"/>
        <w:rPr>
          <w:sz w:val="22"/>
          <w:szCs w:val="22"/>
          <w:lang w:val="ru-RU"/>
        </w:rPr>
      </w:pPr>
      <w:r w:rsidRPr="00F847BB">
        <w:rPr>
          <w:sz w:val="22"/>
          <w:szCs w:val="22"/>
        </w:rPr>
        <w:t xml:space="preserve">Нематеріальні активи з невизначеними термінами використання, придбані в рамках окремих операцій, враховуються за вартістю придбання за вирахуванням накопиченого збитку від знецінення. </w:t>
      </w:r>
    </w:p>
    <w:p w:rsidR="00280426" w:rsidRPr="00280426" w:rsidRDefault="006F26EC" w:rsidP="00280426">
      <w:pPr>
        <w:pStyle w:val="rvps2"/>
        <w:shd w:val="clear" w:color="auto" w:fill="FFFFFF"/>
        <w:spacing w:before="60" w:beforeAutospacing="0" w:after="0" w:afterAutospacing="0"/>
        <w:contextualSpacing/>
        <w:jc w:val="both"/>
        <w:textAlignment w:val="baseline"/>
        <w:rPr>
          <w:sz w:val="22"/>
          <w:szCs w:val="22"/>
          <w:lang w:val="ru-RU"/>
        </w:rPr>
      </w:pPr>
      <w:r w:rsidRPr="00F847BB">
        <w:rPr>
          <w:sz w:val="22"/>
          <w:szCs w:val="22"/>
        </w:rPr>
        <w:t>Нематеріальний актив списується при продажі або коли від його майбутнього використання або вибуття не очікується економічних вигод. Дохід або збиток від списання нематеріального активу, що є різницею між чистими сумами від вибуття і балансовою вартістю активу, включається в звіт про сукупні доходи і витрати у момент списання.</w:t>
      </w:r>
    </w:p>
    <w:p w:rsidR="00CC4110" w:rsidRPr="00280426" w:rsidRDefault="00EE1F20" w:rsidP="00280426">
      <w:pPr>
        <w:pStyle w:val="rvps2"/>
        <w:shd w:val="clear" w:color="auto" w:fill="FFFFFF"/>
        <w:spacing w:before="60" w:beforeAutospacing="0" w:after="0" w:afterAutospacing="0"/>
        <w:contextualSpacing/>
        <w:jc w:val="both"/>
        <w:textAlignment w:val="baseline"/>
        <w:rPr>
          <w:sz w:val="22"/>
          <w:szCs w:val="22"/>
        </w:rPr>
      </w:pPr>
      <w:r w:rsidRPr="00F847BB">
        <w:rPr>
          <w:b/>
          <w:bCs/>
          <w:spacing w:val="-2"/>
          <w:sz w:val="22"/>
          <w:szCs w:val="22"/>
        </w:rPr>
        <w:t>3.5</w:t>
      </w:r>
      <w:r w:rsidR="00CC4110" w:rsidRPr="00F847BB">
        <w:rPr>
          <w:b/>
          <w:bCs/>
          <w:spacing w:val="-2"/>
          <w:sz w:val="22"/>
          <w:szCs w:val="22"/>
        </w:rPr>
        <w:t>. Облікові політики щодо податку на прибуток</w:t>
      </w:r>
    </w:p>
    <w:p w:rsidR="00280426" w:rsidRPr="00280426" w:rsidRDefault="00A04293" w:rsidP="00280426">
      <w:pPr>
        <w:pStyle w:val="a4"/>
        <w:ind w:left="20" w:right="20"/>
        <w:contextualSpacing/>
        <w:rPr>
          <w:sz w:val="22"/>
          <w:szCs w:val="22"/>
        </w:rPr>
      </w:pPr>
      <w:r w:rsidRPr="00F847BB">
        <w:rPr>
          <w:sz w:val="22"/>
          <w:szCs w:val="22"/>
        </w:rPr>
        <w:t>Нарахування поточного податку на прибуток здійснюється згідно з Українським податковим законодавством на основі оподатковуваного доходу і витрат, відображених компаніями в їх податкових деклараціях. В 2017 році ставка податку на прибуток підприємств складала 18%. Поточні податкові зобов'язання та активи за поточний і попередній періоди, оцінюються в сумі, що належить до сплати податковим органам або підлягає відшкодуванню податковими органами.</w:t>
      </w:r>
    </w:p>
    <w:p w:rsidR="00280426" w:rsidRPr="00280426" w:rsidRDefault="00F847BB" w:rsidP="00280426">
      <w:pPr>
        <w:pStyle w:val="a4"/>
        <w:ind w:left="20" w:right="20"/>
        <w:contextualSpacing/>
        <w:rPr>
          <w:b/>
          <w:bCs/>
          <w:spacing w:val="-2"/>
          <w:sz w:val="22"/>
          <w:szCs w:val="22"/>
        </w:rPr>
      </w:pPr>
      <w:r>
        <w:rPr>
          <w:b/>
          <w:bCs/>
          <w:spacing w:val="-2"/>
          <w:sz w:val="22"/>
          <w:szCs w:val="22"/>
          <w:lang w:val="uk-UA"/>
        </w:rPr>
        <w:t xml:space="preserve">4. </w:t>
      </w:r>
      <w:r w:rsidR="00CC4110" w:rsidRPr="00F847BB">
        <w:rPr>
          <w:b/>
          <w:bCs/>
          <w:spacing w:val="-2"/>
          <w:sz w:val="22"/>
          <w:szCs w:val="22"/>
          <w:lang w:val="uk-UA"/>
        </w:rPr>
        <w:t>Інші застосовані облікові політики, що є доречними для розуміння фінансової звітності</w:t>
      </w:r>
    </w:p>
    <w:p w:rsidR="00280426" w:rsidRPr="00280426" w:rsidRDefault="00CC4110" w:rsidP="00280426">
      <w:pPr>
        <w:pStyle w:val="a4"/>
        <w:ind w:left="20" w:right="20"/>
        <w:contextualSpacing/>
        <w:rPr>
          <w:b/>
          <w:bCs/>
          <w:spacing w:val="-2"/>
          <w:sz w:val="22"/>
          <w:szCs w:val="22"/>
        </w:rPr>
      </w:pPr>
      <w:r w:rsidRPr="00F847BB">
        <w:rPr>
          <w:b/>
          <w:bCs/>
          <w:spacing w:val="-2"/>
          <w:sz w:val="22"/>
          <w:szCs w:val="22"/>
          <w:lang w:val="uk-UA"/>
        </w:rPr>
        <w:t>4.1. Забезпечення</w:t>
      </w:r>
    </w:p>
    <w:p w:rsidR="00280426" w:rsidRPr="00280426" w:rsidRDefault="00CC4110" w:rsidP="00280426">
      <w:pPr>
        <w:pStyle w:val="a4"/>
        <w:ind w:left="20" w:right="20"/>
        <w:contextualSpacing/>
        <w:rPr>
          <w:sz w:val="22"/>
          <w:szCs w:val="22"/>
        </w:rPr>
      </w:pPr>
      <w:r w:rsidRPr="00F847BB">
        <w:rPr>
          <w:sz w:val="22"/>
          <w:szCs w:val="22"/>
          <w:lang w:val="uk-UA"/>
        </w:rPr>
        <w:t>Забезпечення визнаються, коли Товариство має теперішню заборгованість (юридичну або конструктивну) внаслідок минулої події, існує ймовірність (тобто більше можливо, ніж неможливо), що погашення зобов'язання вимагатиме вибуття ресурсів, котрі втілюють у собі економічні вигоди, і можна достовірно оцінити суму зобов'язання.</w:t>
      </w:r>
    </w:p>
    <w:p w:rsidR="00280426" w:rsidRPr="00CD5DEB" w:rsidRDefault="00CC4110" w:rsidP="00280426">
      <w:pPr>
        <w:pStyle w:val="a4"/>
        <w:ind w:left="20" w:right="20"/>
        <w:contextualSpacing/>
        <w:rPr>
          <w:b/>
          <w:bCs/>
          <w:spacing w:val="-2"/>
          <w:sz w:val="22"/>
          <w:szCs w:val="22"/>
        </w:rPr>
      </w:pPr>
      <w:r w:rsidRPr="00F847BB">
        <w:rPr>
          <w:b/>
          <w:bCs/>
          <w:spacing w:val="-2"/>
          <w:sz w:val="22"/>
          <w:szCs w:val="22"/>
          <w:lang w:val="uk-UA"/>
        </w:rPr>
        <w:t>4.2. Виплати працівникам</w:t>
      </w:r>
    </w:p>
    <w:p w:rsidR="00280426" w:rsidRPr="00280426" w:rsidRDefault="00CC4110" w:rsidP="00280426">
      <w:pPr>
        <w:pStyle w:val="a4"/>
        <w:ind w:left="20" w:right="20"/>
        <w:contextualSpacing/>
        <w:rPr>
          <w:sz w:val="22"/>
          <w:szCs w:val="22"/>
          <w:lang w:val="uk-UA"/>
        </w:rPr>
      </w:pPr>
      <w:r w:rsidRPr="00F847BB">
        <w:rPr>
          <w:sz w:val="22"/>
          <w:szCs w:val="22"/>
          <w:lang w:val="uk-UA"/>
        </w:rPr>
        <w:t>Товариство визнає короткострокові виплати працівникам як витрати та як зобов'язання після вирахування будь-якої вже сплаченої суми. Товариство визнає очікувану вартість короткострокових виплат працівникам за відсутність як забезпечення відпусток - під час надання працівниками послуг, які збільшують їхні права на майбутні виплати відпускних.</w:t>
      </w:r>
    </w:p>
    <w:p w:rsidR="00280426" w:rsidRPr="00B371BA" w:rsidRDefault="005D544B" w:rsidP="00280426">
      <w:pPr>
        <w:pStyle w:val="a4"/>
        <w:ind w:left="20" w:right="20"/>
        <w:contextualSpacing/>
        <w:rPr>
          <w:b/>
          <w:bCs/>
          <w:spacing w:val="-2"/>
          <w:sz w:val="22"/>
          <w:szCs w:val="22"/>
        </w:rPr>
      </w:pPr>
      <w:r w:rsidRPr="00F847BB">
        <w:rPr>
          <w:b/>
          <w:bCs/>
          <w:spacing w:val="-2"/>
          <w:sz w:val="22"/>
          <w:szCs w:val="22"/>
          <w:lang w:val="uk-UA"/>
        </w:rPr>
        <w:t>4.3</w:t>
      </w:r>
      <w:r w:rsidR="00CC4110" w:rsidRPr="00F847BB">
        <w:rPr>
          <w:b/>
          <w:bCs/>
          <w:spacing w:val="-2"/>
          <w:sz w:val="22"/>
          <w:szCs w:val="22"/>
          <w:lang w:val="uk-UA"/>
        </w:rPr>
        <w:t>. Доходи та витрати</w:t>
      </w:r>
    </w:p>
    <w:p w:rsidR="00CC4110" w:rsidRPr="00B371BA" w:rsidRDefault="00CC4110" w:rsidP="00280426">
      <w:pPr>
        <w:pStyle w:val="a4"/>
        <w:ind w:left="20" w:right="20"/>
        <w:contextualSpacing/>
        <w:rPr>
          <w:sz w:val="22"/>
          <w:szCs w:val="22"/>
        </w:rPr>
      </w:pPr>
      <w:r w:rsidRPr="00F847BB">
        <w:rPr>
          <w:sz w:val="22"/>
          <w:szCs w:val="22"/>
          <w:lang w:val="uk-UA"/>
        </w:rPr>
        <w:t>Доходи та витрати визнаються за методом нарахування.</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lastRenderedPageBreak/>
        <w:t>Дохід – це збільшення економічних вигід протягом облікового періоду у вигляді надходження чи збільшення корисності активів або у вигляді зменшення зобов’язань, результатом чого є збільшення чистих активів, за винятком збільшення, пов’язаного з внесками учасників.</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Дохід визнається у звіті про прибутки та збитки за умови відповідності визначенню та критеріям визнання. Визнання доходу відбувається одночасно з визнанням збільшення активів або зменшення зобов’язань.</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Дохід від продажу фінансових інструментів, інвестиційної нерухомості або інших активів визнається у прибутку або збитку в разі задоволення всіх наведених далі умов:</w:t>
      </w:r>
    </w:p>
    <w:p w:rsidR="00CC4110" w:rsidRPr="00F847BB" w:rsidRDefault="00CC4110" w:rsidP="00280426">
      <w:pPr>
        <w:pStyle w:val="a6"/>
        <w:numPr>
          <w:ilvl w:val="0"/>
          <w:numId w:val="4"/>
        </w:numPr>
        <w:tabs>
          <w:tab w:val="left" w:pos="993"/>
        </w:tabs>
        <w:spacing w:before="0" w:beforeAutospacing="0" w:after="60" w:afterAutospacing="0"/>
        <w:ind w:left="993" w:firstLine="0"/>
        <w:contextualSpacing/>
        <w:jc w:val="both"/>
        <w:rPr>
          <w:bCs/>
          <w:sz w:val="22"/>
          <w:szCs w:val="22"/>
          <w:lang w:val="uk-UA"/>
        </w:rPr>
      </w:pPr>
      <w:r w:rsidRPr="00F847BB">
        <w:rPr>
          <w:bCs/>
          <w:sz w:val="22"/>
          <w:szCs w:val="22"/>
          <w:lang w:val="uk-UA"/>
        </w:rPr>
        <w:t>Товариство передало покупцеві суттєві ризики і винагороди, пов’язані з власністю на фінансовий інструмент, інвестиційну нерухомість або інші активи;</w:t>
      </w:r>
    </w:p>
    <w:p w:rsidR="00CC4110" w:rsidRPr="00F847BB" w:rsidRDefault="00CC4110" w:rsidP="00280426">
      <w:pPr>
        <w:pStyle w:val="a6"/>
        <w:numPr>
          <w:ilvl w:val="0"/>
          <w:numId w:val="4"/>
        </w:numPr>
        <w:tabs>
          <w:tab w:val="left" w:pos="993"/>
        </w:tabs>
        <w:spacing w:before="0" w:beforeAutospacing="0" w:after="60" w:afterAutospacing="0"/>
        <w:ind w:left="993" w:firstLine="0"/>
        <w:contextualSpacing/>
        <w:jc w:val="both"/>
        <w:rPr>
          <w:bCs/>
          <w:sz w:val="22"/>
          <w:szCs w:val="22"/>
          <w:lang w:val="uk-UA"/>
        </w:rPr>
      </w:pPr>
      <w:r w:rsidRPr="00F847BB">
        <w:rPr>
          <w:bCs/>
          <w:sz w:val="22"/>
          <w:szCs w:val="22"/>
          <w:lang w:val="uk-UA"/>
        </w:rPr>
        <w:t>за Товариством не залишається ані подальша участь управлінського персоналу у формі, яка зазвичай пов’язана з володінням, ані ефективний контроль за проданими фінансовими інструментами, інвестиційною нерухомістю або іншими активами;</w:t>
      </w:r>
    </w:p>
    <w:p w:rsidR="00CC4110" w:rsidRPr="00F847BB" w:rsidRDefault="00CC4110" w:rsidP="00280426">
      <w:pPr>
        <w:pStyle w:val="a6"/>
        <w:numPr>
          <w:ilvl w:val="0"/>
          <w:numId w:val="4"/>
        </w:numPr>
        <w:tabs>
          <w:tab w:val="left" w:pos="993"/>
        </w:tabs>
        <w:spacing w:before="0" w:beforeAutospacing="0" w:after="60" w:afterAutospacing="0"/>
        <w:ind w:left="993" w:firstLine="0"/>
        <w:contextualSpacing/>
        <w:jc w:val="both"/>
        <w:rPr>
          <w:bCs/>
          <w:sz w:val="22"/>
          <w:szCs w:val="22"/>
          <w:lang w:val="uk-UA"/>
        </w:rPr>
      </w:pPr>
      <w:r w:rsidRPr="00F847BB">
        <w:rPr>
          <w:bCs/>
          <w:sz w:val="22"/>
          <w:szCs w:val="22"/>
          <w:lang w:val="uk-UA"/>
        </w:rPr>
        <w:t>суму доходу можна достовірно оцінити;</w:t>
      </w:r>
    </w:p>
    <w:p w:rsidR="00CC4110" w:rsidRPr="00F847BB" w:rsidRDefault="00CC4110" w:rsidP="00280426">
      <w:pPr>
        <w:pStyle w:val="a6"/>
        <w:numPr>
          <w:ilvl w:val="0"/>
          <w:numId w:val="4"/>
        </w:numPr>
        <w:tabs>
          <w:tab w:val="left" w:pos="993"/>
        </w:tabs>
        <w:spacing w:before="0" w:beforeAutospacing="0" w:after="60" w:afterAutospacing="0"/>
        <w:ind w:left="993" w:firstLine="0"/>
        <w:contextualSpacing/>
        <w:jc w:val="both"/>
        <w:rPr>
          <w:bCs/>
          <w:sz w:val="22"/>
          <w:szCs w:val="22"/>
          <w:lang w:val="uk-UA"/>
        </w:rPr>
      </w:pPr>
      <w:r w:rsidRPr="00F847BB">
        <w:rPr>
          <w:bCs/>
          <w:sz w:val="22"/>
          <w:szCs w:val="22"/>
          <w:lang w:val="uk-UA"/>
        </w:rPr>
        <w:t>ймовірно, що до Товариства надійдуть економічні вигоди, пов’язані з операцією;</w:t>
      </w:r>
    </w:p>
    <w:p w:rsidR="00CC4110" w:rsidRPr="00F847BB" w:rsidRDefault="00CC4110" w:rsidP="00280426">
      <w:pPr>
        <w:pStyle w:val="a6"/>
        <w:tabs>
          <w:tab w:val="left" w:pos="993"/>
        </w:tabs>
        <w:spacing w:before="0" w:beforeAutospacing="0" w:after="60" w:afterAutospacing="0"/>
        <w:ind w:left="993" w:firstLine="0"/>
        <w:contextualSpacing/>
        <w:jc w:val="both"/>
        <w:rPr>
          <w:bCs/>
          <w:sz w:val="22"/>
          <w:szCs w:val="22"/>
          <w:lang w:val="uk-UA"/>
        </w:rPr>
      </w:pPr>
      <w:r w:rsidRPr="00F847BB">
        <w:rPr>
          <w:bCs/>
          <w:sz w:val="22"/>
          <w:szCs w:val="22"/>
          <w:lang w:val="uk-UA"/>
        </w:rPr>
        <w:t>та</w:t>
      </w:r>
    </w:p>
    <w:p w:rsidR="00CC4110" w:rsidRPr="00F847BB" w:rsidRDefault="00CC4110" w:rsidP="00280426">
      <w:pPr>
        <w:pStyle w:val="a6"/>
        <w:tabs>
          <w:tab w:val="left" w:pos="993"/>
        </w:tabs>
        <w:spacing w:before="0" w:beforeAutospacing="0" w:after="60" w:afterAutospacing="0"/>
        <w:ind w:left="993" w:firstLine="0"/>
        <w:contextualSpacing/>
        <w:jc w:val="both"/>
        <w:rPr>
          <w:bCs/>
          <w:sz w:val="22"/>
          <w:szCs w:val="22"/>
          <w:lang w:val="uk-UA"/>
        </w:rPr>
      </w:pPr>
      <w:r w:rsidRPr="00F847BB">
        <w:rPr>
          <w:sz w:val="22"/>
          <w:szCs w:val="22"/>
          <w:lang w:val="uk-UA"/>
        </w:rPr>
        <w:t>ґ)</w:t>
      </w:r>
      <w:r w:rsidRPr="00F847BB">
        <w:rPr>
          <w:sz w:val="22"/>
          <w:szCs w:val="22"/>
          <w:lang w:val="uk-UA"/>
        </w:rPr>
        <w:tab/>
      </w:r>
      <w:r w:rsidRPr="00F847BB">
        <w:rPr>
          <w:bCs/>
          <w:sz w:val="22"/>
          <w:szCs w:val="22"/>
          <w:lang w:val="uk-UA"/>
        </w:rPr>
        <w:t>витрати, які були або будуть понесені у зв’язку з операцією, можна достовірно оцінити.</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Дохід від надання послуг відображається в момент виникнення незалежно від дати надходження коштів і визначається, виходячи із ступеня завершеності операції з надання послуг на дату балансу.</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Витрати – це зменшення економічних вигід протягом облікового періоду у вигляді вибуття чи амортизації активів або у вигляді виникнення зобов’язань, результатом чого є зменшення чистих активів, за винятком зменшення, пов’язаного з виплатами учасникам.</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Витрати визнаються у звіті про прибутки та збитки за умови відповідності визначенню та одночасно з визнанням збільшення зобов’язань або зменшення активів.</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Витрати негайно визнаються у звіті про прибутки та збитки, коли видатки не надають майбутніх економічних вигід або тоді та тією мірою, якою майбутні економічні вигоди не відповідають або перестають відповідати визнанню як активу у звіті про фінансовий стан.</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Витрати визнаються у звіті про прибутки та збитки також у тих випадках, коли виникають зобов’язання без визнання активу.</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Витрати, понесені у зв'язку з отриманням доходу, визнаються у тому ж періоді, що й відповідні доходи.</w:t>
      </w:r>
    </w:p>
    <w:p w:rsidR="00CC4110" w:rsidRPr="00F847BB" w:rsidRDefault="005D544B" w:rsidP="00280426">
      <w:pPr>
        <w:shd w:val="clear" w:color="auto" w:fill="FFFFFF"/>
        <w:spacing w:before="120" w:after="120"/>
        <w:contextualSpacing/>
        <w:rPr>
          <w:b/>
          <w:bCs/>
          <w:spacing w:val="-2"/>
          <w:sz w:val="22"/>
          <w:szCs w:val="22"/>
          <w:lang w:val="uk-UA"/>
        </w:rPr>
      </w:pPr>
      <w:r w:rsidRPr="00F847BB">
        <w:rPr>
          <w:b/>
          <w:bCs/>
          <w:spacing w:val="-2"/>
          <w:sz w:val="22"/>
          <w:szCs w:val="22"/>
          <w:lang w:val="uk-UA"/>
        </w:rPr>
        <w:t>4.4</w:t>
      </w:r>
      <w:r w:rsidR="00CC4110" w:rsidRPr="00F847BB">
        <w:rPr>
          <w:b/>
          <w:bCs/>
          <w:spacing w:val="-2"/>
          <w:sz w:val="22"/>
          <w:szCs w:val="22"/>
          <w:lang w:val="uk-UA"/>
        </w:rPr>
        <w:t>. Витрати за позиками</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 xml:space="preserve">Витрати за позиками, які не є частиною фінансового інструменту та не капіталізуються як частина собівартості активів, визнаються як витрати періоду. </w:t>
      </w:r>
    </w:p>
    <w:p w:rsidR="00CC4110" w:rsidRPr="00F847BB" w:rsidRDefault="005D544B" w:rsidP="00280426">
      <w:pPr>
        <w:shd w:val="clear" w:color="auto" w:fill="FFFFFF"/>
        <w:spacing w:before="120" w:after="120"/>
        <w:contextualSpacing/>
        <w:rPr>
          <w:b/>
          <w:bCs/>
          <w:spacing w:val="-2"/>
          <w:sz w:val="22"/>
          <w:szCs w:val="22"/>
          <w:lang w:val="uk-UA"/>
        </w:rPr>
      </w:pPr>
      <w:r w:rsidRPr="00F847BB">
        <w:rPr>
          <w:b/>
          <w:bCs/>
          <w:spacing w:val="-2"/>
          <w:sz w:val="22"/>
          <w:szCs w:val="22"/>
          <w:lang w:val="uk-UA"/>
        </w:rPr>
        <w:t>4.5</w:t>
      </w:r>
      <w:r w:rsidR="00CC4110" w:rsidRPr="00F847BB">
        <w:rPr>
          <w:b/>
          <w:bCs/>
          <w:spacing w:val="-2"/>
          <w:sz w:val="22"/>
          <w:szCs w:val="22"/>
          <w:lang w:val="uk-UA"/>
        </w:rPr>
        <w:t>. Операції з іноземною валютою</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Операції в іноземній валюті обліковуються в українських гривнях за офіційним курсом обміну Національного банку України на дату проведення операцій.</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Монетарні активи та зобов'язання, виражені в іноземних валютах, перераховуються в гривню за відповідними курсами обміну НБУ на дату балансу. Немонетарні статті, які оцінюються за історичною собівартістю в іноземній валюті, відображаються за курсом на дату операції, немонетарні статті, які оцінюються за справедливою вартістю в іноземній валюті, відображаються за курсом на дату визначення справедливої вартості. Курсові різниці, що виникли при перерахунку за монетарними статтями, визнаються в прибутку або збитку в тому періоді, у якому вони виникають.</w:t>
      </w:r>
      <w:r w:rsidR="006F26EC" w:rsidRPr="00F847BB">
        <w:rPr>
          <w:sz w:val="22"/>
          <w:szCs w:val="22"/>
          <w:lang w:val="uk-UA"/>
        </w:rPr>
        <w:t xml:space="preserve"> Протягом 2017 року операції з іноземною валютою Товариством не проводилися.</w:t>
      </w:r>
    </w:p>
    <w:p w:rsidR="00CC4110" w:rsidRPr="00F847BB" w:rsidRDefault="005D544B" w:rsidP="00280426">
      <w:pPr>
        <w:shd w:val="clear" w:color="auto" w:fill="FFFFFF"/>
        <w:spacing w:before="240" w:after="120"/>
        <w:contextualSpacing/>
        <w:rPr>
          <w:b/>
          <w:bCs/>
          <w:spacing w:val="-2"/>
          <w:sz w:val="22"/>
          <w:szCs w:val="22"/>
          <w:lang w:val="uk-UA"/>
        </w:rPr>
      </w:pPr>
      <w:r w:rsidRPr="00F847BB">
        <w:rPr>
          <w:b/>
          <w:bCs/>
          <w:spacing w:val="-2"/>
          <w:sz w:val="22"/>
          <w:szCs w:val="22"/>
          <w:lang w:val="uk-UA"/>
        </w:rPr>
        <w:t>4.6</w:t>
      </w:r>
      <w:r w:rsidR="00CC4110" w:rsidRPr="00F847BB">
        <w:rPr>
          <w:b/>
          <w:bCs/>
          <w:spacing w:val="-2"/>
          <w:sz w:val="22"/>
          <w:szCs w:val="22"/>
          <w:lang w:val="uk-UA"/>
        </w:rPr>
        <w:t>. Умовні зобов'язання та активи.</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Товариство не визнає умовні зобов'язання в звіті про фінансовий стан Товариства. Інформація про умовне зобов'язання розкривається, якщо можливість вибуття ресурсів, які втілюють у собі економічні вигоди, не є віддаленою. Товариство не визнає умовні активи. Стисла інформація про умовний актив розкривається, коли надходження економічних вигід є ймовірним.</w:t>
      </w:r>
    </w:p>
    <w:p w:rsidR="00CC4110" w:rsidRPr="00F847BB" w:rsidRDefault="00CC4110" w:rsidP="00280426">
      <w:pPr>
        <w:shd w:val="clear" w:color="auto" w:fill="FFFFFF"/>
        <w:spacing w:before="240"/>
        <w:contextualSpacing/>
        <w:rPr>
          <w:b/>
          <w:bCs/>
          <w:spacing w:val="-2"/>
          <w:sz w:val="22"/>
          <w:szCs w:val="22"/>
          <w:lang w:val="uk-UA"/>
        </w:rPr>
      </w:pPr>
      <w:r w:rsidRPr="00F847BB">
        <w:rPr>
          <w:b/>
          <w:bCs/>
          <w:spacing w:val="-2"/>
          <w:sz w:val="22"/>
          <w:szCs w:val="22"/>
          <w:lang w:val="uk-UA"/>
        </w:rPr>
        <w:t>5. Основні припущення, оцінки та судження</w:t>
      </w:r>
    </w:p>
    <w:p w:rsidR="00CC4110" w:rsidRPr="00F847BB" w:rsidRDefault="00CC4110" w:rsidP="00280426">
      <w:pPr>
        <w:shd w:val="clear" w:color="auto" w:fill="FFFFFF"/>
        <w:autoSpaceDE w:val="0"/>
        <w:autoSpaceDN w:val="0"/>
        <w:adjustRightInd w:val="0"/>
        <w:spacing w:before="120" w:after="60"/>
        <w:contextualSpacing/>
        <w:jc w:val="both"/>
        <w:rPr>
          <w:sz w:val="22"/>
          <w:szCs w:val="22"/>
          <w:lang w:val="uk-UA"/>
        </w:rPr>
      </w:pPr>
      <w:r w:rsidRPr="00F847BB">
        <w:rPr>
          <w:sz w:val="22"/>
          <w:szCs w:val="22"/>
          <w:lang w:val="uk-UA"/>
        </w:rPr>
        <w:t xml:space="preserve">При підготовці фінансової звітності Товариство здійснює оцінки та припущення, які мають вплив на елементи фінансової звітності, ґрунтуючись на МСФЗ, МСБО та тлумаченнях, розроблених Комітетом з тлумачень міжнародної фінансової звітності. Оцінки та судження базуються на попередньому досвіді та інших факторах, що за існуючих обставин вважаються обґрунтованими і </w:t>
      </w:r>
      <w:r w:rsidRPr="00F847BB">
        <w:rPr>
          <w:sz w:val="22"/>
          <w:szCs w:val="22"/>
          <w:lang w:val="uk-UA"/>
        </w:rPr>
        <w:lastRenderedPageBreak/>
        <w:t>за результатами яких приймаються судження щодо балансової вартості активів та зобов’язань. Хоча ці розрахунки базуються на наявній у керівництва Товариства інформації про поточні події, фактичні результати можуть зрештою відрізнятися від цих розрахунків. Області, де такі судження є особливо важливими, області, що характеризуються високим рівнем складності, та області, в яких припущення й розрахунки мають велике значення для підготовки фінансової звітності за МСФЗ, наведені нижче.</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5.1. Судження щодо операцій, подій або умов за відсутності конкретних МСФЗ</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Якщо немає МСФЗ, який конкретно застосовується до операції, іншої події або умови, керівництво Товариства застосовує судження під час розроблення та застосування облікової політики, щоб інформація була доречною для потреб користувачів для прийняття економічних рішень та достовірною, у тому значенні, що фінансова звітність:</w:t>
      </w:r>
    </w:p>
    <w:p w:rsidR="00CC4110" w:rsidRPr="00F847BB" w:rsidRDefault="00CC4110" w:rsidP="00280426">
      <w:pPr>
        <w:numPr>
          <w:ilvl w:val="0"/>
          <w:numId w:val="3"/>
        </w:numPr>
        <w:shd w:val="clear" w:color="auto" w:fill="FFFFFF"/>
        <w:tabs>
          <w:tab w:val="left" w:pos="993"/>
        </w:tabs>
        <w:autoSpaceDE w:val="0"/>
        <w:autoSpaceDN w:val="0"/>
        <w:adjustRightInd w:val="0"/>
        <w:spacing w:after="60"/>
        <w:ind w:left="993" w:firstLine="0"/>
        <w:contextualSpacing/>
        <w:jc w:val="both"/>
        <w:rPr>
          <w:sz w:val="22"/>
          <w:szCs w:val="22"/>
          <w:lang w:val="uk-UA"/>
        </w:rPr>
      </w:pPr>
      <w:r w:rsidRPr="00F847BB">
        <w:rPr>
          <w:sz w:val="22"/>
          <w:szCs w:val="22"/>
          <w:lang w:val="uk-UA"/>
        </w:rPr>
        <w:t>подає достовірно фінансовий стан, фінансові результати діяльності та грошові потоки Товариства;</w:t>
      </w:r>
    </w:p>
    <w:p w:rsidR="00CC4110" w:rsidRPr="00F847BB" w:rsidRDefault="00CC4110" w:rsidP="00280426">
      <w:pPr>
        <w:numPr>
          <w:ilvl w:val="0"/>
          <w:numId w:val="3"/>
        </w:numPr>
        <w:shd w:val="clear" w:color="auto" w:fill="FFFFFF"/>
        <w:tabs>
          <w:tab w:val="left" w:pos="993"/>
        </w:tabs>
        <w:autoSpaceDE w:val="0"/>
        <w:autoSpaceDN w:val="0"/>
        <w:adjustRightInd w:val="0"/>
        <w:spacing w:after="60"/>
        <w:ind w:left="993" w:firstLine="0"/>
        <w:contextualSpacing/>
        <w:jc w:val="both"/>
        <w:rPr>
          <w:sz w:val="22"/>
          <w:szCs w:val="22"/>
          <w:lang w:val="uk-UA"/>
        </w:rPr>
      </w:pPr>
      <w:r w:rsidRPr="00F847BB">
        <w:rPr>
          <w:sz w:val="22"/>
          <w:szCs w:val="22"/>
          <w:lang w:val="uk-UA"/>
        </w:rPr>
        <w:t>відображає економічну сутність операцій, інших подій або умов, а не лише юридичну форму;</w:t>
      </w:r>
    </w:p>
    <w:p w:rsidR="00CC4110" w:rsidRPr="00F847BB" w:rsidRDefault="00CC4110" w:rsidP="00280426">
      <w:pPr>
        <w:numPr>
          <w:ilvl w:val="0"/>
          <w:numId w:val="3"/>
        </w:numPr>
        <w:shd w:val="clear" w:color="auto" w:fill="FFFFFF"/>
        <w:tabs>
          <w:tab w:val="left" w:pos="993"/>
        </w:tabs>
        <w:autoSpaceDE w:val="0"/>
        <w:autoSpaceDN w:val="0"/>
        <w:adjustRightInd w:val="0"/>
        <w:spacing w:after="60"/>
        <w:ind w:left="993" w:firstLine="0"/>
        <w:contextualSpacing/>
        <w:jc w:val="both"/>
        <w:rPr>
          <w:sz w:val="22"/>
          <w:szCs w:val="22"/>
          <w:lang w:val="uk-UA"/>
        </w:rPr>
      </w:pPr>
      <w:r w:rsidRPr="00F847BB">
        <w:rPr>
          <w:sz w:val="22"/>
          <w:szCs w:val="22"/>
          <w:lang w:val="uk-UA"/>
        </w:rPr>
        <w:t>є нейтральною, тобто вільною від упереджень;</w:t>
      </w:r>
    </w:p>
    <w:p w:rsidR="00CC4110" w:rsidRPr="00F847BB" w:rsidRDefault="00CC4110" w:rsidP="00280426">
      <w:pPr>
        <w:numPr>
          <w:ilvl w:val="0"/>
          <w:numId w:val="3"/>
        </w:numPr>
        <w:shd w:val="clear" w:color="auto" w:fill="FFFFFF"/>
        <w:tabs>
          <w:tab w:val="left" w:pos="993"/>
        </w:tabs>
        <w:autoSpaceDE w:val="0"/>
        <w:autoSpaceDN w:val="0"/>
        <w:adjustRightInd w:val="0"/>
        <w:spacing w:after="60"/>
        <w:ind w:left="993" w:firstLine="0"/>
        <w:contextualSpacing/>
        <w:jc w:val="both"/>
        <w:rPr>
          <w:sz w:val="22"/>
          <w:szCs w:val="22"/>
          <w:lang w:val="uk-UA"/>
        </w:rPr>
      </w:pPr>
      <w:r w:rsidRPr="00F847BB">
        <w:rPr>
          <w:sz w:val="22"/>
          <w:szCs w:val="22"/>
          <w:lang w:val="uk-UA"/>
        </w:rPr>
        <w:t>є повною в усіх суттєвих аспектах.</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Під час здійснення судження керівництво Товариства посилається на прийнятність наведених далі джерел та враховує їх у низхідному порядку:</w:t>
      </w:r>
    </w:p>
    <w:p w:rsidR="00CC4110" w:rsidRPr="00F847BB" w:rsidRDefault="00CC4110" w:rsidP="00280426">
      <w:pPr>
        <w:pStyle w:val="a6"/>
        <w:numPr>
          <w:ilvl w:val="0"/>
          <w:numId w:val="5"/>
        </w:numPr>
        <w:tabs>
          <w:tab w:val="left" w:pos="993"/>
        </w:tabs>
        <w:spacing w:before="0" w:beforeAutospacing="0" w:after="60" w:afterAutospacing="0"/>
        <w:ind w:left="993" w:firstLine="0"/>
        <w:contextualSpacing/>
        <w:jc w:val="both"/>
        <w:rPr>
          <w:bCs/>
          <w:sz w:val="22"/>
          <w:szCs w:val="22"/>
          <w:lang w:val="uk-UA"/>
        </w:rPr>
      </w:pPr>
      <w:r w:rsidRPr="00F847BB">
        <w:rPr>
          <w:bCs/>
          <w:sz w:val="22"/>
          <w:szCs w:val="22"/>
          <w:lang w:val="uk-UA"/>
        </w:rPr>
        <w:t>вимоги в МСФЗ, у яких ідеться про подібні та пов’язані з ними питання;</w:t>
      </w:r>
    </w:p>
    <w:p w:rsidR="00CC4110" w:rsidRPr="00F847BB" w:rsidRDefault="00CC4110" w:rsidP="00280426">
      <w:pPr>
        <w:pStyle w:val="a6"/>
        <w:numPr>
          <w:ilvl w:val="0"/>
          <w:numId w:val="5"/>
        </w:numPr>
        <w:tabs>
          <w:tab w:val="left" w:pos="993"/>
        </w:tabs>
        <w:spacing w:before="0" w:beforeAutospacing="0" w:after="60" w:afterAutospacing="0"/>
        <w:ind w:left="993" w:firstLine="0"/>
        <w:contextualSpacing/>
        <w:jc w:val="both"/>
        <w:rPr>
          <w:bCs/>
          <w:sz w:val="22"/>
          <w:szCs w:val="22"/>
          <w:lang w:val="uk-UA"/>
        </w:rPr>
      </w:pPr>
      <w:r w:rsidRPr="00F847BB">
        <w:rPr>
          <w:bCs/>
          <w:sz w:val="22"/>
          <w:szCs w:val="22"/>
          <w:lang w:val="uk-UA"/>
        </w:rPr>
        <w:t>визначення, критерії визнання та концепції оцінки активів, зобов’язань, доходів та витрат у Концептуальній основі фінансової звітності.</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Під час здійснення судження керівництво Товариства враховує найостанніші положення інших органів, що розробляють та затверджують стандарти, які застосовують подібну концептуальну основу для розроблення стандартів, іншу професійну літературу з обліку та прийняті галузеві практики, тією мірою, якою вони не суперечать вищезазначеним джерелам.</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5.2. Судження щодо справедливої вартості активів Товариства</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Справедлива вартість інвестицій, що активно обертаються на організованих фінансових ринках, розраховується на основі поточної ринкової вартості на момент закриття торгів на звітну дату. В інших випадках оцінка справедливої вартості ґрунтується на судженнях щодо передбачуваних майбутніх грошових потоків, існуючої економічної ситуації, ризиків, властивих різним фінансовим інструментам, та інших факторів з врахуванням вимог МСФЗ 13 «Оцінка справедливої вартості».</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5.3. Судження щодо змін справедливої вартості фінансових активів</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 xml:space="preserve">Керівництво Товариства вважає, що облікові оцінки та припущення, які мають стосунок до оцінки фінансових інструментів, де ринкові котирування не доступні, є ключовим джерелом невизначеності оцінок, тому що: </w:t>
      </w:r>
    </w:p>
    <w:p w:rsidR="00CC4110" w:rsidRPr="00F847BB" w:rsidRDefault="00CC4110" w:rsidP="00280426">
      <w:pPr>
        <w:pStyle w:val="a6"/>
        <w:numPr>
          <w:ilvl w:val="0"/>
          <w:numId w:val="6"/>
        </w:numPr>
        <w:tabs>
          <w:tab w:val="left" w:pos="993"/>
        </w:tabs>
        <w:spacing w:before="0" w:beforeAutospacing="0" w:after="60" w:afterAutospacing="0"/>
        <w:ind w:left="993" w:firstLine="0"/>
        <w:contextualSpacing/>
        <w:jc w:val="both"/>
        <w:rPr>
          <w:bCs/>
          <w:sz w:val="22"/>
          <w:szCs w:val="22"/>
          <w:lang w:val="uk-UA"/>
        </w:rPr>
      </w:pPr>
      <w:r w:rsidRPr="00F847BB">
        <w:rPr>
          <w:bCs/>
          <w:sz w:val="22"/>
          <w:szCs w:val="22"/>
          <w:lang w:val="uk-UA"/>
        </w:rPr>
        <w:t xml:space="preserve">вони з високим ступенем ймовірності зазнають змін з плином часу, оскільки оцінки базуються на припущеннях керівництва щодо відсоткових ставок, волатильності, змін валютних курсів, показників кредитоспроможності контрагентів, коригувань під час оцінки інструментів, а також специфічних особливостей операцій; та </w:t>
      </w:r>
    </w:p>
    <w:p w:rsidR="00CC4110" w:rsidRPr="00F847BB" w:rsidRDefault="00CC4110" w:rsidP="00280426">
      <w:pPr>
        <w:pStyle w:val="a6"/>
        <w:numPr>
          <w:ilvl w:val="0"/>
          <w:numId w:val="6"/>
        </w:numPr>
        <w:tabs>
          <w:tab w:val="left" w:pos="993"/>
        </w:tabs>
        <w:spacing w:before="0" w:beforeAutospacing="0" w:after="60" w:afterAutospacing="0"/>
        <w:ind w:left="993" w:firstLine="0"/>
        <w:contextualSpacing/>
        <w:jc w:val="both"/>
        <w:rPr>
          <w:bCs/>
          <w:sz w:val="22"/>
          <w:szCs w:val="22"/>
          <w:lang w:val="uk-UA"/>
        </w:rPr>
      </w:pPr>
      <w:r w:rsidRPr="00F847BB">
        <w:rPr>
          <w:bCs/>
          <w:sz w:val="22"/>
          <w:szCs w:val="22"/>
          <w:lang w:val="uk-UA"/>
        </w:rPr>
        <w:t>вплив зміни в оцінках на активи, відображені в звіті про фінансовий стан, а також на доходи (витрати) може бути значним.</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Якби керівництво Товариства використовувало інші припущення щодо відсоткових ставок, волатильності, курсів обміну валют, кредитного рейтингу контрагента, дати оферти і коригувань під час оцінки інструментів, більша або менша зміна в оцінці вартості фінансових інструментів у разі відсутності ринкових котирувань мала б істотний вплив на відображений у фінансовій звітності чистий прибуток та збиток.</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 xml:space="preserve">Використання різних маркетингових припущень та/або методів оцінки також може мати значний вплив на передбачувану справедливу вартість. </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5.4. Судження щодо очікуваних термінів утримування фінансових інструментів</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Керівництво Товариства застосовує професійне судження щодо термінів утримання фінансових інструментів, що входять до складу фінансових активів. Професійне судження за цим питанням ґрунтується на оцінці ризиків фінансового інструменту, його прибутковості й динаміці та інших факторах. Проте існують невизначеності, які можуть бути пов’язані з пр</w:t>
      </w:r>
      <w:r w:rsidR="00814611" w:rsidRPr="00F847BB">
        <w:rPr>
          <w:sz w:val="22"/>
          <w:szCs w:val="22"/>
          <w:lang w:val="uk-UA"/>
        </w:rPr>
        <w:t>изупиненням їх обігу</w:t>
      </w:r>
      <w:r w:rsidRPr="00F847BB">
        <w:rPr>
          <w:sz w:val="22"/>
          <w:szCs w:val="22"/>
          <w:lang w:val="uk-UA"/>
        </w:rPr>
        <w:t xml:space="preserve">, що </w:t>
      </w:r>
      <w:r w:rsidRPr="00F847BB">
        <w:rPr>
          <w:sz w:val="22"/>
          <w:szCs w:val="22"/>
          <w:lang w:val="uk-UA"/>
        </w:rPr>
        <w:lastRenderedPageBreak/>
        <w:t>не є підконтрольним керівництву Товариства фактором і може суттєво вплинути на оцінку фінансових інструментів.</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rPr>
        <w:t>5</w:t>
      </w:r>
      <w:r w:rsidR="00153D15" w:rsidRPr="00F847BB">
        <w:rPr>
          <w:b/>
          <w:bCs/>
          <w:spacing w:val="-2"/>
          <w:sz w:val="22"/>
          <w:szCs w:val="22"/>
          <w:lang w:val="uk-UA"/>
        </w:rPr>
        <w:t>.5</w:t>
      </w:r>
      <w:r w:rsidRPr="00F847BB">
        <w:rPr>
          <w:b/>
          <w:bCs/>
          <w:spacing w:val="-2"/>
          <w:sz w:val="22"/>
          <w:szCs w:val="22"/>
          <w:lang w:val="uk-UA"/>
        </w:rPr>
        <w:t>. Судження щодо виявлення ознак знецінення активів</w:t>
      </w:r>
    </w:p>
    <w:p w:rsidR="00CC4110" w:rsidRPr="00F847BB" w:rsidRDefault="00CC4110" w:rsidP="00280426">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На кожну звітну дату Товариство проводить аналіз дебіторської заборгованості, іншої дебіторської заборгованості та інших фінансових активів на предмет наявності ознак їх знецінення. Збиток від знецінення визнається виходячи з власного професійного судження керівництва за наявності об’єктивних даних, що свідчать про зменшення передбачуваних майбутніх грошових потоків за даним активом у результаті однієї або кількох подій, що відбулися після визнання фінансового активу.</w:t>
      </w:r>
    </w:p>
    <w:p w:rsidR="00CC4110" w:rsidRPr="00F847BB" w:rsidRDefault="00CC4110" w:rsidP="00280426">
      <w:pPr>
        <w:shd w:val="clear" w:color="auto" w:fill="FFFFFF"/>
        <w:spacing w:before="240"/>
        <w:contextualSpacing/>
        <w:rPr>
          <w:b/>
          <w:bCs/>
          <w:spacing w:val="-2"/>
          <w:sz w:val="22"/>
          <w:szCs w:val="22"/>
          <w:lang w:val="uk-UA"/>
        </w:rPr>
      </w:pPr>
      <w:r w:rsidRPr="00F847BB">
        <w:rPr>
          <w:b/>
          <w:bCs/>
          <w:spacing w:val="-2"/>
          <w:sz w:val="22"/>
          <w:szCs w:val="22"/>
          <w:lang w:val="uk-UA"/>
        </w:rPr>
        <w:t xml:space="preserve">6. Розкриття інформації щодо використання справедливої вартості </w:t>
      </w:r>
    </w:p>
    <w:p w:rsidR="00CC4110" w:rsidRPr="00F847BB" w:rsidRDefault="00CC4110" w:rsidP="00280426">
      <w:pPr>
        <w:shd w:val="clear" w:color="auto" w:fill="FFFFFF"/>
        <w:spacing w:before="120" w:after="120"/>
        <w:contextualSpacing/>
        <w:rPr>
          <w:b/>
          <w:bCs/>
          <w:spacing w:val="-2"/>
          <w:sz w:val="22"/>
          <w:szCs w:val="22"/>
          <w:lang w:val="uk-UA"/>
        </w:rPr>
      </w:pPr>
      <w:r w:rsidRPr="00F847BB">
        <w:rPr>
          <w:b/>
          <w:bCs/>
          <w:spacing w:val="-2"/>
          <w:sz w:val="22"/>
          <w:szCs w:val="22"/>
          <w:lang w:val="uk-UA"/>
        </w:rPr>
        <w:t xml:space="preserve">6.1. Методики оцінювання та вхідні дані, використані для складання оцінок </w:t>
      </w:r>
      <w:r w:rsidRPr="00F847BB">
        <w:rPr>
          <w:rFonts w:eastAsia="Calibri"/>
          <w:b/>
          <w:bCs/>
          <w:sz w:val="22"/>
          <w:szCs w:val="22"/>
          <w:lang w:val="uk-UA" w:eastAsia="uk-UA"/>
        </w:rPr>
        <w:t xml:space="preserve">за </w:t>
      </w:r>
      <w:r w:rsidRPr="00F847BB">
        <w:rPr>
          <w:b/>
          <w:bCs/>
          <w:spacing w:val="-2"/>
          <w:sz w:val="22"/>
          <w:szCs w:val="22"/>
          <w:lang w:val="uk-UA"/>
        </w:rPr>
        <w:t>справедливою вартістю</w:t>
      </w:r>
    </w:p>
    <w:p w:rsidR="00CC4110" w:rsidRPr="00F847BB" w:rsidRDefault="00CC4110" w:rsidP="00280426">
      <w:pPr>
        <w:shd w:val="clear" w:color="auto" w:fill="FFFFFF"/>
        <w:autoSpaceDE w:val="0"/>
        <w:autoSpaceDN w:val="0"/>
        <w:adjustRightInd w:val="0"/>
        <w:spacing w:after="120"/>
        <w:contextualSpacing/>
        <w:jc w:val="both"/>
        <w:rPr>
          <w:sz w:val="22"/>
          <w:szCs w:val="22"/>
          <w:lang w:val="uk-UA"/>
        </w:rPr>
      </w:pPr>
      <w:r w:rsidRPr="00F847BB">
        <w:rPr>
          <w:sz w:val="22"/>
          <w:szCs w:val="22"/>
          <w:lang w:val="uk-UA"/>
        </w:rPr>
        <w:t xml:space="preserve">Товариство здійснює виключно безперервні оцінки справедливої вартості активів та зобов’язань, тобто такі оцінки, які вимагаються </w:t>
      </w:r>
      <w:r w:rsidRPr="00FE584D">
        <w:rPr>
          <w:sz w:val="22"/>
          <w:szCs w:val="22"/>
          <w:lang w:val="uk-UA"/>
        </w:rPr>
        <w:t xml:space="preserve">МСФЗ </w:t>
      </w:r>
      <w:r w:rsidR="0078597D" w:rsidRPr="00FE584D">
        <w:rPr>
          <w:sz w:val="22"/>
          <w:szCs w:val="22"/>
          <w:lang w:val="uk-UA"/>
        </w:rPr>
        <w:t>3</w:t>
      </w:r>
      <w:r w:rsidRPr="00FE584D">
        <w:rPr>
          <w:sz w:val="22"/>
          <w:szCs w:val="22"/>
          <w:lang w:val="uk-UA"/>
        </w:rPr>
        <w:t>9 та МСФЗ 13 у звіті про фінансовий стан на кінець кожного звітного періоду.</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3518"/>
        <w:gridCol w:w="1499"/>
        <w:gridCol w:w="2551"/>
      </w:tblGrid>
      <w:tr w:rsidR="00CC4110" w:rsidRPr="00F847BB" w:rsidTr="00F02B5D">
        <w:tc>
          <w:tcPr>
            <w:tcW w:w="2179" w:type="dxa"/>
            <w:shd w:val="clear" w:color="auto" w:fill="auto"/>
          </w:tcPr>
          <w:p w:rsidR="00CC4110" w:rsidRPr="00F847BB" w:rsidRDefault="00CC4110" w:rsidP="00F02B5D">
            <w:pPr>
              <w:autoSpaceDE w:val="0"/>
              <w:autoSpaceDN w:val="0"/>
              <w:adjustRightInd w:val="0"/>
              <w:jc w:val="center"/>
              <w:rPr>
                <w:sz w:val="22"/>
                <w:szCs w:val="22"/>
                <w:lang w:val="uk-UA"/>
              </w:rPr>
            </w:pPr>
            <w:r w:rsidRPr="00F847BB">
              <w:rPr>
                <w:rFonts w:eastAsia="Calibri"/>
                <w:bCs/>
                <w:sz w:val="22"/>
                <w:szCs w:val="22"/>
                <w:lang w:val="uk-UA" w:eastAsia="uk-UA"/>
              </w:rPr>
              <w:t>Класи активів та зобов’язань, оцінених за справедливою вартістю</w:t>
            </w:r>
          </w:p>
        </w:tc>
        <w:tc>
          <w:tcPr>
            <w:tcW w:w="3518" w:type="dxa"/>
            <w:shd w:val="clear" w:color="auto" w:fill="auto"/>
          </w:tcPr>
          <w:p w:rsidR="00CC4110" w:rsidRPr="00F847BB" w:rsidRDefault="00CC4110" w:rsidP="00F02B5D">
            <w:pPr>
              <w:autoSpaceDE w:val="0"/>
              <w:autoSpaceDN w:val="0"/>
              <w:adjustRightInd w:val="0"/>
              <w:jc w:val="center"/>
              <w:rPr>
                <w:rFonts w:eastAsia="Calibri"/>
                <w:bCs/>
                <w:sz w:val="22"/>
                <w:szCs w:val="22"/>
                <w:lang w:val="uk-UA" w:eastAsia="uk-UA"/>
              </w:rPr>
            </w:pPr>
          </w:p>
          <w:p w:rsidR="00CC4110" w:rsidRPr="00F847BB" w:rsidRDefault="00CC4110" w:rsidP="00F02B5D">
            <w:pPr>
              <w:autoSpaceDE w:val="0"/>
              <w:autoSpaceDN w:val="0"/>
              <w:adjustRightInd w:val="0"/>
              <w:jc w:val="center"/>
              <w:rPr>
                <w:rFonts w:eastAsia="Calibri"/>
                <w:bCs/>
                <w:sz w:val="22"/>
                <w:szCs w:val="22"/>
                <w:lang w:val="uk-UA" w:eastAsia="uk-UA"/>
              </w:rPr>
            </w:pPr>
            <w:r w:rsidRPr="00F847BB">
              <w:rPr>
                <w:rFonts w:eastAsia="Calibri"/>
                <w:bCs/>
                <w:sz w:val="22"/>
                <w:szCs w:val="22"/>
                <w:lang w:val="uk-UA" w:eastAsia="uk-UA"/>
              </w:rPr>
              <w:t>Методики оцінювання</w:t>
            </w:r>
          </w:p>
        </w:tc>
        <w:tc>
          <w:tcPr>
            <w:tcW w:w="1499" w:type="dxa"/>
            <w:shd w:val="clear" w:color="auto" w:fill="auto"/>
          </w:tcPr>
          <w:p w:rsidR="00CC4110" w:rsidRPr="00F847BB" w:rsidRDefault="00CC4110" w:rsidP="00F02B5D">
            <w:pPr>
              <w:autoSpaceDE w:val="0"/>
              <w:autoSpaceDN w:val="0"/>
              <w:adjustRightInd w:val="0"/>
              <w:jc w:val="center"/>
              <w:rPr>
                <w:rFonts w:eastAsia="Calibri"/>
                <w:bCs/>
                <w:sz w:val="22"/>
                <w:szCs w:val="22"/>
                <w:lang w:val="uk-UA" w:eastAsia="uk-UA"/>
              </w:rPr>
            </w:pPr>
            <w:r w:rsidRPr="00F847BB">
              <w:rPr>
                <w:rFonts w:eastAsia="Calibri"/>
                <w:bCs/>
                <w:sz w:val="22"/>
                <w:szCs w:val="22"/>
                <w:lang w:val="uk-UA" w:eastAsia="uk-UA"/>
              </w:rPr>
              <w:t>Метод оцінки (ринковий, дохідний, витратний)</w:t>
            </w:r>
          </w:p>
        </w:tc>
        <w:tc>
          <w:tcPr>
            <w:tcW w:w="2551" w:type="dxa"/>
            <w:shd w:val="clear" w:color="auto" w:fill="auto"/>
          </w:tcPr>
          <w:p w:rsidR="00CC4110" w:rsidRPr="00F847BB" w:rsidRDefault="00CC4110" w:rsidP="00F02B5D">
            <w:pPr>
              <w:autoSpaceDE w:val="0"/>
              <w:autoSpaceDN w:val="0"/>
              <w:adjustRightInd w:val="0"/>
              <w:jc w:val="center"/>
              <w:rPr>
                <w:rFonts w:eastAsia="Calibri"/>
                <w:bCs/>
                <w:sz w:val="22"/>
                <w:szCs w:val="22"/>
                <w:lang w:val="uk-UA" w:eastAsia="uk-UA"/>
              </w:rPr>
            </w:pPr>
          </w:p>
          <w:p w:rsidR="00CC4110" w:rsidRPr="00F847BB" w:rsidRDefault="00CC4110" w:rsidP="00F02B5D">
            <w:pPr>
              <w:autoSpaceDE w:val="0"/>
              <w:autoSpaceDN w:val="0"/>
              <w:adjustRightInd w:val="0"/>
              <w:jc w:val="center"/>
              <w:rPr>
                <w:rFonts w:eastAsia="Calibri"/>
                <w:bCs/>
                <w:sz w:val="22"/>
                <w:szCs w:val="22"/>
                <w:lang w:val="uk-UA" w:eastAsia="uk-UA"/>
              </w:rPr>
            </w:pPr>
            <w:r w:rsidRPr="00F847BB">
              <w:rPr>
                <w:rFonts w:eastAsia="Calibri"/>
                <w:bCs/>
                <w:sz w:val="22"/>
                <w:szCs w:val="22"/>
                <w:lang w:val="uk-UA" w:eastAsia="uk-UA"/>
              </w:rPr>
              <w:t>Вихідні дані</w:t>
            </w:r>
          </w:p>
        </w:tc>
      </w:tr>
      <w:tr w:rsidR="00CC4110" w:rsidRPr="00F847BB" w:rsidTr="00F02B5D">
        <w:tc>
          <w:tcPr>
            <w:tcW w:w="2179" w:type="dxa"/>
            <w:shd w:val="clear" w:color="auto" w:fill="auto"/>
          </w:tcPr>
          <w:p w:rsidR="00CC4110" w:rsidRPr="00F847BB" w:rsidRDefault="00CC4110" w:rsidP="00F02B5D">
            <w:pPr>
              <w:autoSpaceDE w:val="0"/>
              <w:autoSpaceDN w:val="0"/>
              <w:adjustRightInd w:val="0"/>
              <w:rPr>
                <w:sz w:val="22"/>
                <w:szCs w:val="22"/>
                <w:lang w:val="uk-UA"/>
              </w:rPr>
            </w:pPr>
            <w:r w:rsidRPr="00F847BB">
              <w:rPr>
                <w:rFonts w:eastAsia="Calibri"/>
                <w:sz w:val="22"/>
                <w:szCs w:val="22"/>
                <w:lang w:val="uk-UA" w:eastAsia="uk-UA"/>
              </w:rPr>
              <w:t>Грошові кошти та їх еквіваленти</w:t>
            </w:r>
          </w:p>
        </w:tc>
        <w:tc>
          <w:tcPr>
            <w:tcW w:w="3518" w:type="dxa"/>
            <w:shd w:val="clear" w:color="auto" w:fill="auto"/>
          </w:tcPr>
          <w:p w:rsidR="00CC4110" w:rsidRPr="00F847BB" w:rsidRDefault="00CC4110" w:rsidP="00F02B5D">
            <w:pPr>
              <w:autoSpaceDE w:val="0"/>
              <w:autoSpaceDN w:val="0"/>
              <w:adjustRightInd w:val="0"/>
              <w:rPr>
                <w:sz w:val="22"/>
                <w:szCs w:val="22"/>
                <w:lang w:val="uk-UA"/>
              </w:rPr>
            </w:pPr>
            <w:r w:rsidRPr="00F847BB">
              <w:rPr>
                <w:rFonts w:eastAsia="Calibri"/>
                <w:sz w:val="22"/>
                <w:szCs w:val="22"/>
                <w:lang w:val="uk-UA" w:eastAsia="uk-UA"/>
              </w:rPr>
              <w:t>Первісна та подальша оцінка грошових коштів та їх еквівалентів здійснюється за справедливою вартістю, яка дорівнює їх номінальній вартості</w:t>
            </w:r>
          </w:p>
        </w:tc>
        <w:tc>
          <w:tcPr>
            <w:tcW w:w="1499" w:type="dxa"/>
            <w:shd w:val="clear" w:color="auto" w:fill="auto"/>
          </w:tcPr>
          <w:p w:rsidR="00CC4110" w:rsidRPr="00F847BB" w:rsidRDefault="00CC4110" w:rsidP="00F02B5D">
            <w:pPr>
              <w:autoSpaceDE w:val="0"/>
              <w:autoSpaceDN w:val="0"/>
              <w:adjustRightInd w:val="0"/>
              <w:spacing w:after="60" w:line="300" w:lineRule="exact"/>
              <w:jc w:val="both"/>
              <w:rPr>
                <w:sz w:val="22"/>
                <w:szCs w:val="22"/>
                <w:lang w:val="uk-UA"/>
              </w:rPr>
            </w:pPr>
            <w:r w:rsidRPr="00F847BB">
              <w:rPr>
                <w:rFonts w:eastAsia="Calibri"/>
                <w:sz w:val="22"/>
                <w:szCs w:val="22"/>
                <w:lang w:val="uk-UA" w:eastAsia="uk-UA"/>
              </w:rPr>
              <w:t>Ринковий</w:t>
            </w:r>
          </w:p>
        </w:tc>
        <w:tc>
          <w:tcPr>
            <w:tcW w:w="2551" w:type="dxa"/>
            <w:shd w:val="clear" w:color="auto" w:fill="auto"/>
          </w:tcPr>
          <w:p w:rsidR="00CC4110" w:rsidRPr="00F847BB" w:rsidRDefault="00CC4110" w:rsidP="00F02B5D">
            <w:pPr>
              <w:autoSpaceDE w:val="0"/>
              <w:autoSpaceDN w:val="0"/>
              <w:adjustRightInd w:val="0"/>
              <w:spacing w:after="60" w:line="300" w:lineRule="exact"/>
              <w:jc w:val="both"/>
              <w:rPr>
                <w:sz w:val="22"/>
                <w:szCs w:val="22"/>
                <w:lang w:val="uk-UA"/>
              </w:rPr>
            </w:pPr>
            <w:r w:rsidRPr="00F847BB">
              <w:rPr>
                <w:rFonts w:eastAsia="Calibri"/>
                <w:sz w:val="22"/>
                <w:szCs w:val="22"/>
                <w:lang w:val="uk-UA" w:eastAsia="uk-UA"/>
              </w:rPr>
              <w:t>Офіційні курси НБУ</w:t>
            </w:r>
          </w:p>
        </w:tc>
      </w:tr>
      <w:tr w:rsidR="00CC4110" w:rsidRPr="004738DD" w:rsidTr="00F02B5D">
        <w:tc>
          <w:tcPr>
            <w:tcW w:w="2179" w:type="dxa"/>
            <w:shd w:val="clear" w:color="auto" w:fill="auto"/>
          </w:tcPr>
          <w:p w:rsidR="00CC4110" w:rsidRPr="00F847BB" w:rsidRDefault="00CC4110" w:rsidP="00F02B5D">
            <w:pPr>
              <w:autoSpaceDE w:val="0"/>
              <w:autoSpaceDN w:val="0"/>
              <w:adjustRightInd w:val="0"/>
              <w:rPr>
                <w:rFonts w:eastAsia="Calibri"/>
                <w:sz w:val="22"/>
                <w:szCs w:val="22"/>
                <w:lang w:val="uk-UA" w:eastAsia="uk-UA"/>
              </w:rPr>
            </w:pPr>
            <w:r w:rsidRPr="00F847BB">
              <w:rPr>
                <w:rFonts w:eastAsia="Calibri"/>
                <w:sz w:val="22"/>
                <w:szCs w:val="22"/>
                <w:lang w:val="uk-UA" w:eastAsia="uk-UA"/>
              </w:rPr>
              <w:t>Дебіторська заборгованість</w:t>
            </w:r>
          </w:p>
        </w:tc>
        <w:tc>
          <w:tcPr>
            <w:tcW w:w="3518" w:type="dxa"/>
            <w:shd w:val="clear" w:color="auto" w:fill="auto"/>
          </w:tcPr>
          <w:p w:rsidR="00CC4110" w:rsidRPr="00F847BB" w:rsidRDefault="00CC4110" w:rsidP="00F02B5D">
            <w:pPr>
              <w:autoSpaceDE w:val="0"/>
              <w:autoSpaceDN w:val="0"/>
              <w:adjustRightInd w:val="0"/>
              <w:rPr>
                <w:rFonts w:eastAsia="Calibri"/>
                <w:sz w:val="22"/>
                <w:szCs w:val="22"/>
                <w:lang w:val="uk-UA" w:eastAsia="uk-UA"/>
              </w:rPr>
            </w:pPr>
            <w:r w:rsidRPr="00F847BB">
              <w:rPr>
                <w:rFonts w:eastAsia="Calibri"/>
                <w:sz w:val="22"/>
                <w:szCs w:val="22"/>
                <w:lang w:val="uk-UA" w:eastAsia="uk-UA"/>
              </w:rPr>
              <w:t>Первісна та подальша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tc>
        <w:tc>
          <w:tcPr>
            <w:tcW w:w="1499" w:type="dxa"/>
            <w:shd w:val="clear" w:color="auto" w:fill="auto"/>
          </w:tcPr>
          <w:p w:rsidR="00CC4110" w:rsidRPr="00F847BB" w:rsidRDefault="00CC4110" w:rsidP="00F02B5D">
            <w:pPr>
              <w:autoSpaceDE w:val="0"/>
              <w:autoSpaceDN w:val="0"/>
              <w:adjustRightInd w:val="0"/>
              <w:spacing w:after="60" w:line="300" w:lineRule="exact"/>
              <w:jc w:val="both"/>
              <w:rPr>
                <w:rFonts w:eastAsia="Calibri"/>
                <w:sz w:val="22"/>
                <w:szCs w:val="22"/>
                <w:lang w:val="uk-UA" w:eastAsia="uk-UA"/>
              </w:rPr>
            </w:pPr>
            <w:r w:rsidRPr="00F847BB">
              <w:rPr>
                <w:rFonts w:eastAsia="Calibri"/>
                <w:sz w:val="22"/>
                <w:szCs w:val="22"/>
                <w:lang w:val="uk-UA" w:eastAsia="uk-UA"/>
              </w:rPr>
              <w:t>Дохідний</w:t>
            </w:r>
          </w:p>
        </w:tc>
        <w:tc>
          <w:tcPr>
            <w:tcW w:w="2551" w:type="dxa"/>
            <w:shd w:val="clear" w:color="auto" w:fill="auto"/>
          </w:tcPr>
          <w:p w:rsidR="00CC4110" w:rsidRPr="00F847BB" w:rsidRDefault="00CC4110" w:rsidP="00F02B5D">
            <w:pPr>
              <w:autoSpaceDE w:val="0"/>
              <w:autoSpaceDN w:val="0"/>
              <w:adjustRightInd w:val="0"/>
              <w:rPr>
                <w:rFonts w:eastAsia="Calibri"/>
                <w:sz w:val="22"/>
                <w:szCs w:val="22"/>
                <w:lang w:val="uk-UA" w:eastAsia="uk-UA"/>
              </w:rPr>
            </w:pPr>
            <w:r w:rsidRPr="00F847BB">
              <w:rPr>
                <w:rFonts w:eastAsia="Calibri"/>
                <w:sz w:val="22"/>
                <w:szCs w:val="22"/>
                <w:lang w:val="uk-UA" w:eastAsia="uk-UA"/>
              </w:rPr>
              <w:t>Контрактні умови, ймовірність погашення, очікувані вхідні грошові потоки</w:t>
            </w:r>
          </w:p>
        </w:tc>
      </w:tr>
      <w:tr w:rsidR="00CC4110" w:rsidRPr="004738DD" w:rsidTr="00F02B5D">
        <w:tc>
          <w:tcPr>
            <w:tcW w:w="2179" w:type="dxa"/>
            <w:shd w:val="clear" w:color="auto" w:fill="auto"/>
          </w:tcPr>
          <w:p w:rsidR="00CC4110" w:rsidRPr="00F847BB" w:rsidRDefault="00CC4110" w:rsidP="00F02B5D">
            <w:pPr>
              <w:autoSpaceDE w:val="0"/>
              <w:autoSpaceDN w:val="0"/>
              <w:adjustRightInd w:val="0"/>
              <w:rPr>
                <w:rFonts w:eastAsia="Calibri"/>
                <w:sz w:val="22"/>
                <w:szCs w:val="22"/>
                <w:lang w:val="uk-UA" w:eastAsia="uk-UA"/>
              </w:rPr>
            </w:pPr>
            <w:r w:rsidRPr="00F847BB">
              <w:rPr>
                <w:rFonts w:eastAsia="Calibri"/>
                <w:sz w:val="22"/>
                <w:szCs w:val="22"/>
                <w:lang w:val="uk-UA" w:eastAsia="uk-UA"/>
              </w:rPr>
              <w:t>Поточні зобов’язання</w:t>
            </w:r>
          </w:p>
        </w:tc>
        <w:tc>
          <w:tcPr>
            <w:tcW w:w="3518" w:type="dxa"/>
            <w:shd w:val="clear" w:color="auto" w:fill="auto"/>
          </w:tcPr>
          <w:p w:rsidR="00CC4110" w:rsidRPr="00F847BB" w:rsidRDefault="00CC4110" w:rsidP="00F02B5D">
            <w:pPr>
              <w:autoSpaceDE w:val="0"/>
              <w:autoSpaceDN w:val="0"/>
              <w:adjustRightInd w:val="0"/>
              <w:rPr>
                <w:rFonts w:eastAsia="Calibri"/>
                <w:sz w:val="22"/>
                <w:szCs w:val="22"/>
                <w:lang w:val="uk-UA" w:eastAsia="uk-UA"/>
              </w:rPr>
            </w:pPr>
            <w:r w:rsidRPr="00F847BB">
              <w:rPr>
                <w:rFonts w:eastAsia="Calibri"/>
                <w:sz w:val="22"/>
                <w:szCs w:val="22"/>
                <w:lang w:val="uk-UA" w:eastAsia="uk-UA"/>
              </w:rPr>
              <w:t>Первісна та подальша оцінка поточних зобов’язань здійснюється за вартістю погашення</w:t>
            </w:r>
          </w:p>
        </w:tc>
        <w:tc>
          <w:tcPr>
            <w:tcW w:w="1499" w:type="dxa"/>
            <w:shd w:val="clear" w:color="auto" w:fill="auto"/>
          </w:tcPr>
          <w:p w:rsidR="00CC4110" w:rsidRPr="00F847BB" w:rsidRDefault="00CC4110" w:rsidP="00F02B5D">
            <w:pPr>
              <w:autoSpaceDE w:val="0"/>
              <w:autoSpaceDN w:val="0"/>
              <w:adjustRightInd w:val="0"/>
              <w:spacing w:after="60" w:line="300" w:lineRule="exact"/>
              <w:jc w:val="both"/>
              <w:rPr>
                <w:rFonts w:eastAsia="Calibri"/>
                <w:sz w:val="22"/>
                <w:szCs w:val="22"/>
                <w:lang w:val="uk-UA" w:eastAsia="uk-UA"/>
              </w:rPr>
            </w:pPr>
            <w:r w:rsidRPr="00F847BB">
              <w:rPr>
                <w:rFonts w:eastAsia="Calibri"/>
                <w:sz w:val="22"/>
                <w:szCs w:val="22"/>
                <w:lang w:val="uk-UA" w:eastAsia="uk-UA"/>
              </w:rPr>
              <w:t>Витратний</w:t>
            </w:r>
          </w:p>
        </w:tc>
        <w:tc>
          <w:tcPr>
            <w:tcW w:w="2551" w:type="dxa"/>
            <w:shd w:val="clear" w:color="auto" w:fill="auto"/>
          </w:tcPr>
          <w:p w:rsidR="00CC4110" w:rsidRPr="00F847BB" w:rsidRDefault="00CC4110" w:rsidP="00F02B5D">
            <w:pPr>
              <w:autoSpaceDE w:val="0"/>
              <w:autoSpaceDN w:val="0"/>
              <w:adjustRightInd w:val="0"/>
              <w:rPr>
                <w:rFonts w:eastAsia="Calibri"/>
                <w:sz w:val="22"/>
                <w:szCs w:val="22"/>
                <w:lang w:val="uk-UA" w:eastAsia="uk-UA"/>
              </w:rPr>
            </w:pPr>
            <w:r w:rsidRPr="00F847BB">
              <w:rPr>
                <w:rFonts w:eastAsia="Calibri"/>
                <w:sz w:val="22"/>
                <w:szCs w:val="22"/>
                <w:lang w:val="uk-UA" w:eastAsia="uk-UA"/>
              </w:rPr>
              <w:t>Контрактні умови, ймовірність погашення, очікувані вихідні грошові потоки</w:t>
            </w:r>
          </w:p>
        </w:tc>
      </w:tr>
    </w:tbl>
    <w:p w:rsidR="00CC4110" w:rsidRPr="00F847BB" w:rsidRDefault="00CC4110" w:rsidP="00B371BA">
      <w:pPr>
        <w:shd w:val="clear" w:color="auto" w:fill="FFFFFF"/>
        <w:spacing w:before="240"/>
        <w:contextualSpacing/>
        <w:rPr>
          <w:b/>
          <w:bCs/>
          <w:spacing w:val="-2"/>
          <w:sz w:val="22"/>
          <w:szCs w:val="22"/>
          <w:lang w:val="uk-UA"/>
        </w:rPr>
      </w:pPr>
      <w:r w:rsidRPr="00F847BB">
        <w:rPr>
          <w:b/>
          <w:bCs/>
          <w:spacing w:val="-2"/>
          <w:sz w:val="22"/>
          <w:szCs w:val="22"/>
          <w:lang w:val="uk-UA"/>
        </w:rPr>
        <w:t>7. Розкриття інформації, що підтверджує статті подані у фінансових звітах</w:t>
      </w:r>
    </w:p>
    <w:tbl>
      <w:tblPr>
        <w:tblW w:w="5000" w:type="pct"/>
        <w:tblCellMar>
          <w:left w:w="40" w:type="dxa"/>
          <w:right w:w="40" w:type="dxa"/>
        </w:tblCellMar>
        <w:tblLook w:val="0000"/>
      </w:tblPr>
      <w:tblGrid>
        <w:gridCol w:w="6139"/>
        <w:gridCol w:w="1849"/>
        <w:gridCol w:w="1372"/>
        <w:gridCol w:w="75"/>
      </w:tblGrid>
      <w:tr w:rsidR="00CC4110" w:rsidRPr="00F847BB" w:rsidTr="0078597D">
        <w:trPr>
          <w:trHeight w:hRule="exact" w:val="566"/>
        </w:trPr>
        <w:tc>
          <w:tcPr>
            <w:tcW w:w="3253" w:type="pct"/>
            <w:tcBorders>
              <w:left w:val="nil"/>
              <w:bottom w:val="single" w:sz="4" w:space="0" w:color="auto"/>
              <w:right w:val="nil"/>
            </w:tcBorders>
            <w:shd w:val="clear" w:color="auto" w:fill="FFFFFF"/>
          </w:tcPr>
          <w:p w:rsidR="00CC4110" w:rsidRPr="00E75A12" w:rsidRDefault="00C05F4A" w:rsidP="00B371BA">
            <w:pPr>
              <w:shd w:val="clear" w:color="auto" w:fill="FFFFFF"/>
              <w:spacing w:before="120" w:after="120"/>
              <w:contextualSpacing/>
              <w:rPr>
                <w:b/>
                <w:bCs/>
                <w:spacing w:val="-2"/>
                <w:sz w:val="22"/>
                <w:szCs w:val="22"/>
                <w:lang w:val="en-US"/>
              </w:rPr>
            </w:pPr>
            <w:r w:rsidRPr="00F847BB">
              <w:rPr>
                <w:b/>
                <w:bCs/>
                <w:spacing w:val="-2"/>
                <w:sz w:val="22"/>
                <w:szCs w:val="22"/>
                <w:lang w:val="uk-UA"/>
              </w:rPr>
              <w:t>7.1</w:t>
            </w:r>
            <w:r w:rsidR="00E85218" w:rsidRPr="00F847BB">
              <w:rPr>
                <w:b/>
                <w:bCs/>
                <w:spacing w:val="-2"/>
                <w:sz w:val="22"/>
                <w:szCs w:val="22"/>
                <w:lang w:val="uk-UA"/>
              </w:rPr>
              <w:t xml:space="preserve">. Доходи та </w:t>
            </w:r>
            <w:r w:rsidR="00CC4110" w:rsidRPr="00F847BB">
              <w:rPr>
                <w:b/>
                <w:bCs/>
                <w:spacing w:val="-2"/>
                <w:sz w:val="22"/>
                <w:szCs w:val="22"/>
                <w:lang w:val="uk-UA"/>
              </w:rPr>
              <w:t>витрати</w:t>
            </w:r>
          </w:p>
        </w:tc>
        <w:tc>
          <w:tcPr>
            <w:tcW w:w="980" w:type="pct"/>
            <w:tcBorders>
              <w:left w:val="nil"/>
              <w:bottom w:val="single" w:sz="4" w:space="0" w:color="auto"/>
              <w:right w:val="nil"/>
            </w:tcBorders>
            <w:shd w:val="clear" w:color="auto" w:fill="FFFFFF"/>
          </w:tcPr>
          <w:p w:rsidR="00CC4110" w:rsidRPr="00F847BB" w:rsidRDefault="00CC4110" w:rsidP="00B371BA">
            <w:pPr>
              <w:shd w:val="clear" w:color="auto" w:fill="FFFFFF"/>
              <w:spacing w:before="120" w:after="120"/>
              <w:contextualSpacing/>
              <w:rPr>
                <w:b/>
                <w:bCs/>
                <w:spacing w:val="-2"/>
                <w:sz w:val="22"/>
                <w:szCs w:val="22"/>
                <w:lang w:val="uk-UA"/>
              </w:rPr>
            </w:pPr>
          </w:p>
        </w:tc>
        <w:tc>
          <w:tcPr>
            <w:tcW w:w="767" w:type="pct"/>
            <w:gridSpan w:val="2"/>
            <w:tcBorders>
              <w:left w:val="nil"/>
              <w:bottom w:val="single" w:sz="4" w:space="0" w:color="auto"/>
              <w:right w:val="nil"/>
            </w:tcBorders>
            <w:shd w:val="clear" w:color="auto" w:fill="FFFFFF"/>
          </w:tcPr>
          <w:p w:rsidR="00CC4110" w:rsidRPr="00F847BB" w:rsidRDefault="00CC4110" w:rsidP="00B371BA">
            <w:pPr>
              <w:shd w:val="clear" w:color="auto" w:fill="FFFFFF"/>
              <w:spacing w:before="120" w:after="120"/>
              <w:contextualSpacing/>
              <w:rPr>
                <w:b/>
                <w:bCs/>
                <w:spacing w:val="-2"/>
                <w:sz w:val="22"/>
                <w:szCs w:val="22"/>
                <w:lang w:val="uk-UA"/>
              </w:rPr>
            </w:pPr>
          </w:p>
        </w:tc>
      </w:tr>
      <w:tr w:rsidR="00CC4110" w:rsidRPr="00F847BB" w:rsidTr="00113729">
        <w:trPr>
          <w:trHeight w:hRule="exact" w:val="359"/>
        </w:trPr>
        <w:tc>
          <w:tcPr>
            <w:tcW w:w="3253" w:type="pct"/>
            <w:tcBorders>
              <w:top w:val="single" w:sz="4" w:space="0" w:color="auto"/>
              <w:left w:val="single" w:sz="6" w:space="0" w:color="auto"/>
              <w:bottom w:val="single" w:sz="6" w:space="0" w:color="auto"/>
              <w:right w:val="single" w:sz="6" w:space="0" w:color="auto"/>
            </w:tcBorders>
            <w:shd w:val="clear" w:color="auto" w:fill="FFFFFF"/>
          </w:tcPr>
          <w:p w:rsidR="00CC4110" w:rsidRPr="00F847BB" w:rsidRDefault="00E85218" w:rsidP="009C061E">
            <w:pPr>
              <w:shd w:val="clear" w:color="auto" w:fill="FFFFFF"/>
              <w:jc w:val="center"/>
              <w:rPr>
                <w:sz w:val="22"/>
                <w:szCs w:val="22"/>
                <w:lang w:val="uk-UA"/>
              </w:rPr>
            </w:pPr>
            <w:r w:rsidRPr="00F847BB">
              <w:rPr>
                <w:b/>
                <w:bCs/>
                <w:sz w:val="22"/>
                <w:szCs w:val="22"/>
                <w:lang w:val="uk-UA"/>
              </w:rPr>
              <w:t>Д</w:t>
            </w:r>
            <w:r w:rsidR="00CC4110" w:rsidRPr="00F847BB">
              <w:rPr>
                <w:b/>
                <w:bCs/>
                <w:sz w:val="22"/>
                <w:szCs w:val="22"/>
                <w:lang w:val="uk-UA"/>
              </w:rPr>
              <w:t>оходи</w:t>
            </w:r>
          </w:p>
        </w:tc>
        <w:tc>
          <w:tcPr>
            <w:tcW w:w="980" w:type="pct"/>
            <w:tcBorders>
              <w:top w:val="single" w:sz="4"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ind w:left="456"/>
              <w:rPr>
                <w:sz w:val="22"/>
                <w:szCs w:val="22"/>
                <w:lang w:val="uk-UA"/>
              </w:rPr>
            </w:pPr>
            <w:r w:rsidRPr="00F847BB">
              <w:rPr>
                <w:b/>
                <w:bCs/>
                <w:sz w:val="22"/>
                <w:szCs w:val="22"/>
                <w:lang w:val="uk-UA"/>
              </w:rPr>
              <w:t>201</w:t>
            </w:r>
            <w:r w:rsidR="008D358A" w:rsidRPr="00F847BB">
              <w:rPr>
                <w:b/>
                <w:bCs/>
                <w:sz w:val="22"/>
                <w:szCs w:val="22"/>
                <w:lang w:val="uk-UA"/>
              </w:rPr>
              <w:t>7</w:t>
            </w:r>
          </w:p>
        </w:tc>
        <w:tc>
          <w:tcPr>
            <w:tcW w:w="767" w:type="pct"/>
            <w:gridSpan w:val="2"/>
            <w:tcBorders>
              <w:top w:val="single" w:sz="4"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jc w:val="center"/>
              <w:rPr>
                <w:sz w:val="22"/>
                <w:szCs w:val="22"/>
                <w:lang w:val="uk-UA"/>
              </w:rPr>
            </w:pPr>
            <w:r w:rsidRPr="00F847BB">
              <w:rPr>
                <w:b/>
                <w:bCs/>
                <w:sz w:val="22"/>
                <w:szCs w:val="22"/>
                <w:lang w:val="uk-UA"/>
              </w:rPr>
              <w:t>201</w:t>
            </w:r>
            <w:r w:rsidR="008D358A" w:rsidRPr="00F847BB">
              <w:rPr>
                <w:b/>
                <w:bCs/>
                <w:sz w:val="22"/>
                <w:szCs w:val="22"/>
                <w:lang w:val="uk-UA"/>
              </w:rPr>
              <w:t>6</w:t>
            </w:r>
          </w:p>
        </w:tc>
      </w:tr>
      <w:tr w:rsidR="00CC4110" w:rsidRPr="00F847BB" w:rsidTr="0078597D">
        <w:trPr>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F02B5D">
            <w:pPr>
              <w:shd w:val="clear" w:color="auto" w:fill="FFFFFF"/>
              <w:rPr>
                <w:sz w:val="22"/>
                <w:szCs w:val="22"/>
                <w:lang w:val="uk-UA"/>
              </w:rPr>
            </w:pPr>
            <w:r w:rsidRPr="00F847BB">
              <w:rPr>
                <w:sz w:val="22"/>
                <w:szCs w:val="22"/>
                <w:lang w:val="uk-UA"/>
              </w:rPr>
              <w:t>Інші операційні доходи</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E85218">
            <w:pPr>
              <w:shd w:val="clear" w:color="auto" w:fill="FFFFFF"/>
              <w:jc w:val="center"/>
              <w:rPr>
                <w:sz w:val="22"/>
                <w:szCs w:val="22"/>
                <w:lang w:val="uk-UA"/>
              </w:rPr>
            </w:pPr>
            <w:r w:rsidRPr="00F847BB">
              <w:rPr>
                <w:sz w:val="22"/>
                <w:szCs w:val="22"/>
                <w:lang w:val="uk-UA"/>
              </w:rPr>
              <w:t>-</w:t>
            </w:r>
          </w:p>
        </w:tc>
        <w:tc>
          <w:tcPr>
            <w:tcW w:w="767" w:type="pct"/>
            <w:gridSpan w:val="2"/>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F02B5D">
            <w:pPr>
              <w:shd w:val="clear" w:color="auto" w:fill="FFFFFF"/>
              <w:jc w:val="center"/>
              <w:rPr>
                <w:sz w:val="22"/>
                <w:szCs w:val="22"/>
                <w:lang w:val="uk-UA"/>
              </w:rPr>
            </w:pPr>
            <w:r w:rsidRPr="00F847BB">
              <w:rPr>
                <w:sz w:val="22"/>
                <w:szCs w:val="22"/>
                <w:lang w:val="uk-UA"/>
              </w:rPr>
              <w:t>218</w:t>
            </w:r>
          </w:p>
        </w:tc>
      </w:tr>
      <w:tr w:rsidR="00CC4110" w:rsidRPr="00F847BB" w:rsidTr="0078597D">
        <w:trPr>
          <w:trHeight w:hRule="exact" w:val="307"/>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F02B5D">
            <w:pPr>
              <w:shd w:val="clear" w:color="auto" w:fill="FFFFFF"/>
              <w:rPr>
                <w:sz w:val="22"/>
                <w:szCs w:val="22"/>
                <w:lang w:val="uk-UA"/>
              </w:rPr>
            </w:pPr>
            <w:r w:rsidRPr="00F847BB">
              <w:rPr>
                <w:sz w:val="22"/>
                <w:szCs w:val="22"/>
                <w:lang w:val="uk-UA"/>
              </w:rPr>
              <w:t>Інші фінансові доходи</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E85218">
            <w:pPr>
              <w:shd w:val="clear" w:color="auto" w:fill="FFFFFF"/>
              <w:jc w:val="center"/>
              <w:rPr>
                <w:sz w:val="22"/>
                <w:szCs w:val="22"/>
                <w:lang w:val="uk-UA"/>
              </w:rPr>
            </w:pPr>
            <w:r w:rsidRPr="00F847BB">
              <w:rPr>
                <w:sz w:val="22"/>
                <w:szCs w:val="22"/>
                <w:lang w:val="uk-UA"/>
              </w:rPr>
              <w:t>13150</w:t>
            </w:r>
          </w:p>
        </w:tc>
        <w:tc>
          <w:tcPr>
            <w:tcW w:w="767" w:type="pct"/>
            <w:gridSpan w:val="2"/>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F02B5D">
            <w:pPr>
              <w:shd w:val="clear" w:color="auto" w:fill="FFFFFF"/>
              <w:jc w:val="center"/>
              <w:rPr>
                <w:sz w:val="22"/>
                <w:szCs w:val="22"/>
                <w:lang w:val="uk-UA"/>
              </w:rPr>
            </w:pPr>
            <w:r w:rsidRPr="00F847BB">
              <w:rPr>
                <w:sz w:val="22"/>
                <w:szCs w:val="22"/>
                <w:lang w:val="uk-UA"/>
              </w:rPr>
              <w:t>19049</w:t>
            </w:r>
          </w:p>
        </w:tc>
      </w:tr>
      <w:tr w:rsidR="00CC4110" w:rsidRPr="00F847BB" w:rsidTr="0078597D">
        <w:trPr>
          <w:trHeight w:hRule="exact" w:val="307"/>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rPr>
                <w:sz w:val="22"/>
                <w:szCs w:val="22"/>
                <w:lang w:val="uk-UA"/>
              </w:rPr>
            </w:pPr>
            <w:r w:rsidRPr="00F847BB">
              <w:rPr>
                <w:b/>
                <w:bCs/>
                <w:sz w:val="22"/>
                <w:szCs w:val="22"/>
                <w:lang w:val="uk-UA"/>
              </w:rPr>
              <w:t>Всього</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E85218">
            <w:pPr>
              <w:shd w:val="clear" w:color="auto" w:fill="FFFFFF"/>
              <w:jc w:val="center"/>
              <w:rPr>
                <w:sz w:val="22"/>
                <w:szCs w:val="22"/>
                <w:lang w:val="uk-UA"/>
              </w:rPr>
            </w:pPr>
            <w:r w:rsidRPr="00F847BB">
              <w:rPr>
                <w:b/>
                <w:bCs/>
                <w:sz w:val="22"/>
                <w:szCs w:val="22"/>
                <w:lang w:val="uk-UA"/>
              </w:rPr>
              <w:t>13150</w:t>
            </w:r>
          </w:p>
        </w:tc>
        <w:tc>
          <w:tcPr>
            <w:tcW w:w="767" w:type="pct"/>
            <w:gridSpan w:val="2"/>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E85218">
            <w:pPr>
              <w:shd w:val="clear" w:color="auto" w:fill="FFFFFF"/>
              <w:jc w:val="center"/>
              <w:rPr>
                <w:sz w:val="22"/>
                <w:szCs w:val="22"/>
                <w:lang w:val="uk-UA"/>
              </w:rPr>
            </w:pPr>
            <w:r w:rsidRPr="00F847BB">
              <w:rPr>
                <w:b/>
                <w:bCs/>
                <w:sz w:val="22"/>
                <w:szCs w:val="22"/>
                <w:lang w:val="uk-UA"/>
              </w:rPr>
              <w:t>19267</w:t>
            </w:r>
          </w:p>
        </w:tc>
      </w:tr>
      <w:tr w:rsidR="00CC4110" w:rsidRPr="00F847BB" w:rsidTr="0078597D">
        <w:trPr>
          <w:trHeight w:hRule="exact" w:val="32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F02B5D">
            <w:pPr>
              <w:shd w:val="clear" w:color="auto" w:fill="FFFFFF"/>
              <w:rPr>
                <w:sz w:val="22"/>
                <w:szCs w:val="22"/>
                <w:lang w:val="uk-UA"/>
              </w:rPr>
            </w:pPr>
            <w:r w:rsidRPr="00F847BB">
              <w:rPr>
                <w:b/>
                <w:bCs/>
                <w:sz w:val="22"/>
                <w:szCs w:val="22"/>
                <w:lang w:val="uk-UA"/>
              </w:rPr>
              <w:t>В</w:t>
            </w:r>
            <w:r w:rsidR="00CC4110" w:rsidRPr="00F847BB">
              <w:rPr>
                <w:b/>
                <w:bCs/>
                <w:sz w:val="22"/>
                <w:szCs w:val="22"/>
                <w:lang w:val="uk-UA"/>
              </w:rPr>
              <w:t>итрати</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ind w:left="456"/>
              <w:rPr>
                <w:sz w:val="22"/>
                <w:szCs w:val="22"/>
                <w:lang w:val="uk-UA"/>
              </w:rPr>
            </w:pPr>
            <w:r w:rsidRPr="00F847BB">
              <w:rPr>
                <w:b/>
                <w:bCs/>
                <w:sz w:val="22"/>
                <w:szCs w:val="22"/>
                <w:lang w:val="uk-UA"/>
              </w:rPr>
              <w:t>201</w:t>
            </w:r>
            <w:r w:rsidR="00E85218" w:rsidRPr="00F847BB">
              <w:rPr>
                <w:b/>
                <w:bCs/>
                <w:sz w:val="22"/>
                <w:szCs w:val="22"/>
                <w:lang w:val="uk-UA"/>
              </w:rPr>
              <w:t>7</w:t>
            </w:r>
          </w:p>
        </w:tc>
        <w:tc>
          <w:tcPr>
            <w:tcW w:w="767" w:type="pct"/>
            <w:gridSpan w:val="2"/>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jc w:val="center"/>
              <w:rPr>
                <w:sz w:val="22"/>
                <w:szCs w:val="22"/>
                <w:lang w:val="uk-UA"/>
              </w:rPr>
            </w:pPr>
            <w:r w:rsidRPr="00F847BB">
              <w:rPr>
                <w:b/>
                <w:bCs/>
                <w:sz w:val="22"/>
                <w:szCs w:val="22"/>
                <w:lang w:val="uk-UA"/>
              </w:rPr>
              <w:t>201</w:t>
            </w:r>
            <w:r w:rsidR="00E85218" w:rsidRPr="00F847BB">
              <w:rPr>
                <w:b/>
                <w:bCs/>
                <w:sz w:val="22"/>
                <w:szCs w:val="22"/>
                <w:lang w:val="uk-UA"/>
              </w:rPr>
              <w:t>6</w:t>
            </w:r>
          </w:p>
        </w:tc>
      </w:tr>
      <w:tr w:rsidR="00CC4110" w:rsidRPr="00F847BB" w:rsidTr="0078597D">
        <w:trPr>
          <w:trHeight w:hRule="exact" w:val="317"/>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F02B5D">
            <w:pPr>
              <w:shd w:val="clear" w:color="auto" w:fill="FFFFFF"/>
              <w:rPr>
                <w:sz w:val="22"/>
                <w:szCs w:val="22"/>
                <w:lang w:val="uk-UA"/>
              </w:rPr>
            </w:pPr>
            <w:r w:rsidRPr="00F847BB">
              <w:rPr>
                <w:sz w:val="22"/>
                <w:szCs w:val="22"/>
                <w:lang w:val="uk-UA"/>
              </w:rPr>
              <w:t>Заробітна плата та пов’язані з нею відрахування</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705B8E">
            <w:pPr>
              <w:shd w:val="clear" w:color="auto" w:fill="FFFFFF"/>
              <w:jc w:val="center"/>
              <w:rPr>
                <w:sz w:val="22"/>
                <w:szCs w:val="22"/>
                <w:lang w:val="uk-UA"/>
              </w:rPr>
            </w:pPr>
            <w:r w:rsidRPr="00F847BB">
              <w:rPr>
                <w:sz w:val="22"/>
                <w:szCs w:val="22"/>
                <w:lang w:val="uk-UA"/>
              </w:rPr>
              <w:t>165</w:t>
            </w:r>
          </w:p>
        </w:tc>
        <w:tc>
          <w:tcPr>
            <w:tcW w:w="767" w:type="pct"/>
            <w:gridSpan w:val="2"/>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705B8E" w:rsidP="00705B8E">
            <w:pPr>
              <w:shd w:val="clear" w:color="auto" w:fill="FFFFFF"/>
              <w:jc w:val="center"/>
              <w:rPr>
                <w:sz w:val="22"/>
                <w:szCs w:val="22"/>
                <w:lang w:val="uk-UA"/>
              </w:rPr>
            </w:pPr>
            <w:r w:rsidRPr="00F847BB">
              <w:rPr>
                <w:sz w:val="22"/>
                <w:szCs w:val="22"/>
                <w:lang w:val="uk-UA"/>
              </w:rPr>
              <w:t>61</w:t>
            </w:r>
          </w:p>
        </w:tc>
      </w:tr>
      <w:tr w:rsidR="00CC4110" w:rsidRPr="00F847BB" w:rsidTr="0078597D">
        <w:trPr>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F02B5D">
            <w:pPr>
              <w:shd w:val="clear" w:color="auto" w:fill="FFFFFF"/>
              <w:rPr>
                <w:sz w:val="22"/>
                <w:szCs w:val="22"/>
                <w:lang w:val="uk-UA"/>
              </w:rPr>
            </w:pPr>
            <w:r w:rsidRPr="00F847BB">
              <w:rPr>
                <w:sz w:val="22"/>
                <w:szCs w:val="22"/>
                <w:lang w:val="uk-UA"/>
              </w:rPr>
              <w:t>Амортизація</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705B8E">
            <w:pPr>
              <w:shd w:val="clear" w:color="auto" w:fill="FFFFFF"/>
              <w:jc w:val="center"/>
              <w:rPr>
                <w:sz w:val="22"/>
                <w:szCs w:val="22"/>
                <w:lang w:val="uk-UA"/>
              </w:rPr>
            </w:pPr>
            <w:r w:rsidRPr="00F847BB">
              <w:rPr>
                <w:sz w:val="22"/>
                <w:szCs w:val="22"/>
                <w:lang w:val="uk-UA"/>
              </w:rPr>
              <w:t>1</w:t>
            </w:r>
          </w:p>
        </w:tc>
        <w:tc>
          <w:tcPr>
            <w:tcW w:w="767" w:type="pct"/>
            <w:gridSpan w:val="2"/>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705B8E" w:rsidP="00705B8E">
            <w:pPr>
              <w:shd w:val="clear" w:color="auto" w:fill="FFFFFF"/>
              <w:jc w:val="center"/>
              <w:rPr>
                <w:sz w:val="22"/>
                <w:szCs w:val="22"/>
                <w:lang w:val="uk-UA"/>
              </w:rPr>
            </w:pPr>
            <w:r w:rsidRPr="00F847BB">
              <w:rPr>
                <w:sz w:val="22"/>
                <w:szCs w:val="22"/>
                <w:lang w:val="uk-UA"/>
              </w:rPr>
              <w:t>1</w:t>
            </w:r>
          </w:p>
        </w:tc>
      </w:tr>
      <w:tr w:rsidR="00CC4110" w:rsidRPr="00F847BB" w:rsidTr="0078597D">
        <w:trPr>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F02B5D">
            <w:pPr>
              <w:shd w:val="clear" w:color="auto" w:fill="FFFFFF"/>
              <w:rPr>
                <w:sz w:val="22"/>
                <w:szCs w:val="22"/>
                <w:lang w:val="uk-UA"/>
              </w:rPr>
            </w:pPr>
            <w:r w:rsidRPr="00F847BB">
              <w:rPr>
                <w:sz w:val="22"/>
                <w:szCs w:val="22"/>
                <w:lang w:val="uk-UA"/>
              </w:rPr>
              <w:t>Матеріальні затрати</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705B8E">
            <w:pPr>
              <w:shd w:val="clear" w:color="auto" w:fill="FFFFFF"/>
              <w:jc w:val="center"/>
              <w:rPr>
                <w:sz w:val="22"/>
                <w:szCs w:val="22"/>
                <w:lang w:val="uk-UA"/>
              </w:rPr>
            </w:pPr>
            <w:r w:rsidRPr="00F847BB">
              <w:rPr>
                <w:sz w:val="22"/>
                <w:szCs w:val="22"/>
                <w:lang w:val="uk-UA"/>
              </w:rPr>
              <w:t>84</w:t>
            </w:r>
          </w:p>
        </w:tc>
        <w:tc>
          <w:tcPr>
            <w:tcW w:w="767" w:type="pct"/>
            <w:gridSpan w:val="2"/>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705B8E" w:rsidP="00705B8E">
            <w:pPr>
              <w:shd w:val="clear" w:color="auto" w:fill="FFFFFF"/>
              <w:jc w:val="center"/>
              <w:rPr>
                <w:sz w:val="22"/>
                <w:szCs w:val="22"/>
                <w:lang w:val="uk-UA"/>
              </w:rPr>
            </w:pPr>
            <w:r w:rsidRPr="00F847BB">
              <w:rPr>
                <w:sz w:val="22"/>
                <w:szCs w:val="22"/>
                <w:lang w:val="uk-UA"/>
              </w:rPr>
              <w:t>1</w:t>
            </w:r>
          </w:p>
        </w:tc>
      </w:tr>
      <w:tr w:rsidR="00CC4110" w:rsidRPr="00F847BB" w:rsidTr="0078597D">
        <w:trPr>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F02B5D">
            <w:pPr>
              <w:shd w:val="clear" w:color="auto" w:fill="FFFFFF"/>
              <w:rPr>
                <w:sz w:val="22"/>
                <w:szCs w:val="22"/>
                <w:lang w:val="uk-UA"/>
              </w:rPr>
            </w:pPr>
            <w:r w:rsidRPr="00F847BB">
              <w:rPr>
                <w:sz w:val="22"/>
                <w:szCs w:val="22"/>
                <w:lang w:val="uk-UA"/>
              </w:rPr>
              <w:t>Інші витрати</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E85218" w:rsidP="00705B8E">
            <w:pPr>
              <w:shd w:val="clear" w:color="auto" w:fill="FFFFFF"/>
              <w:jc w:val="center"/>
              <w:rPr>
                <w:sz w:val="22"/>
                <w:szCs w:val="22"/>
                <w:lang w:val="uk-UA"/>
              </w:rPr>
            </w:pPr>
            <w:r w:rsidRPr="00F847BB">
              <w:rPr>
                <w:sz w:val="22"/>
                <w:szCs w:val="22"/>
                <w:lang w:val="uk-UA"/>
              </w:rPr>
              <w:t>12166</w:t>
            </w:r>
          </w:p>
        </w:tc>
        <w:tc>
          <w:tcPr>
            <w:tcW w:w="767" w:type="pct"/>
            <w:gridSpan w:val="2"/>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705B8E" w:rsidP="00705B8E">
            <w:pPr>
              <w:shd w:val="clear" w:color="auto" w:fill="FFFFFF"/>
              <w:jc w:val="center"/>
              <w:rPr>
                <w:sz w:val="22"/>
                <w:szCs w:val="22"/>
                <w:lang w:val="uk-UA"/>
              </w:rPr>
            </w:pPr>
            <w:r w:rsidRPr="00F847BB">
              <w:rPr>
                <w:sz w:val="22"/>
                <w:szCs w:val="22"/>
                <w:lang w:val="uk-UA"/>
              </w:rPr>
              <w:t>18132</w:t>
            </w:r>
          </w:p>
        </w:tc>
      </w:tr>
      <w:tr w:rsidR="00CC4110" w:rsidRPr="00F847BB" w:rsidTr="00F847BB">
        <w:trPr>
          <w:trHeight w:hRule="exact" w:val="309"/>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705B8E" w:rsidP="00F02B5D">
            <w:pPr>
              <w:shd w:val="clear" w:color="auto" w:fill="FFFFFF"/>
              <w:spacing w:line="264" w:lineRule="exact"/>
              <w:ind w:right="96"/>
              <w:rPr>
                <w:b/>
                <w:sz w:val="22"/>
                <w:szCs w:val="22"/>
                <w:lang w:val="uk-UA"/>
              </w:rPr>
            </w:pPr>
            <w:r w:rsidRPr="00F847BB">
              <w:rPr>
                <w:b/>
                <w:sz w:val="22"/>
                <w:szCs w:val="22"/>
                <w:lang w:val="uk-UA"/>
              </w:rPr>
              <w:t>Всього</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705B8E" w:rsidP="00F02B5D">
            <w:pPr>
              <w:shd w:val="clear" w:color="auto" w:fill="FFFFFF"/>
              <w:ind w:left="490"/>
              <w:rPr>
                <w:b/>
                <w:sz w:val="22"/>
                <w:szCs w:val="22"/>
                <w:lang w:val="uk-UA"/>
              </w:rPr>
            </w:pPr>
            <w:r w:rsidRPr="00F847BB">
              <w:rPr>
                <w:b/>
                <w:sz w:val="22"/>
                <w:szCs w:val="22"/>
                <w:lang w:val="uk-UA"/>
              </w:rPr>
              <w:t>12416</w:t>
            </w:r>
          </w:p>
        </w:tc>
        <w:tc>
          <w:tcPr>
            <w:tcW w:w="767" w:type="pct"/>
            <w:gridSpan w:val="2"/>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705B8E" w:rsidP="00F02B5D">
            <w:pPr>
              <w:shd w:val="clear" w:color="auto" w:fill="FFFFFF"/>
              <w:jc w:val="center"/>
              <w:rPr>
                <w:b/>
                <w:sz w:val="22"/>
                <w:szCs w:val="22"/>
                <w:lang w:val="uk-UA"/>
              </w:rPr>
            </w:pPr>
            <w:r w:rsidRPr="00F847BB">
              <w:rPr>
                <w:b/>
                <w:sz w:val="22"/>
                <w:szCs w:val="22"/>
                <w:lang w:val="uk-UA"/>
              </w:rPr>
              <w:t>18195</w:t>
            </w:r>
          </w:p>
        </w:tc>
      </w:tr>
      <w:tr w:rsidR="00CC4110" w:rsidRPr="00F847BB" w:rsidTr="0078597D">
        <w:trPr>
          <w:gridAfter w:val="1"/>
          <w:wAfter w:w="40" w:type="pct"/>
          <w:trHeight w:hRule="exact" w:val="509"/>
        </w:trPr>
        <w:tc>
          <w:tcPr>
            <w:tcW w:w="3253" w:type="pct"/>
            <w:tcBorders>
              <w:top w:val="single" w:sz="6" w:space="0" w:color="auto"/>
              <w:left w:val="nil"/>
              <w:bottom w:val="single" w:sz="6" w:space="0" w:color="auto"/>
              <w:right w:val="nil"/>
            </w:tcBorders>
            <w:shd w:val="clear" w:color="auto" w:fill="FFFFFF"/>
          </w:tcPr>
          <w:p w:rsidR="00CC4110" w:rsidRPr="00F847BB" w:rsidRDefault="00C05F4A" w:rsidP="00F02B5D">
            <w:pPr>
              <w:shd w:val="clear" w:color="auto" w:fill="FFFFFF"/>
              <w:spacing w:before="120" w:after="120" w:line="300" w:lineRule="exact"/>
              <w:rPr>
                <w:b/>
                <w:bCs/>
                <w:spacing w:val="-2"/>
                <w:sz w:val="22"/>
                <w:szCs w:val="22"/>
                <w:lang w:val="uk-UA"/>
              </w:rPr>
            </w:pPr>
            <w:r w:rsidRPr="00F847BB">
              <w:rPr>
                <w:b/>
                <w:bCs/>
                <w:spacing w:val="-2"/>
                <w:sz w:val="22"/>
                <w:szCs w:val="22"/>
                <w:lang w:val="uk-UA"/>
              </w:rPr>
              <w:t>7.2</w:t>
            </w:r>
            <w:r w:rsidR="00CC4110" w:rsidRPr="00F847BB">
              <w:rPr>
                <w:b/>
                <w:bCs/>
                <w:spacing w:val="-2"/>
                <w:sz w:val="22"/>
                <w:szCs w:val="22"/>
                <w:lang w:val="uk-UA"/>
              </w:rPr>
              <w:t>. Витрати на збут</w:t>
            </w:r>
          </w:p>
          <w:p w:rsidR="001F302F" w:rsidRPr="00F847BB" w:rsidRDefault="001F302F" w:rsidP="00F02B5D">
            <w:pPr>
              <w:shd w:val="clear" w:color="auto" w:fill="FFFFFF"/>
              <w:spacing w:before="120" w:after="120" w:line="300" w:lineRule="exact"/>
              <w:rPr>
                <w:b/>
                <w:bCs/>
                <w:spacing w:val="-2"/>
                <w:sz w:val="22"/>
                <w:szCs w:val="22"/>
                <w:lang w:val="uk-UA"/>
              </w:rPr>
            </w:pPr>
          </w:p>
          <w:p w:rsidR="001F302F" w:rsidRPr="00F847BB" w:rsidRDefault="001F302F" w:rsidP="00F02B5D">
            <w:pPr>
              <w:shd w:val="clear" w:color="auto" w:fill="FFFFFF"/>
              <w:spacing w:before="120" w:after="120" w:line="300" w:lineRule="exact"/>
              <w:rPr>
                <w:b/>
                <w:bCs/>
                <w:spacing w:val="-2"/>
                <w:sz w:val="22"/>
                <w:szCs w:val="22"/>
                <w:lang w:val="uk-UA"/>
              </w:rPr>
            </w:pPr>
          </w:p>
          <w:p w:rsidR="001F302F" w:rsidRPr="00F847BB" w:rsidRDefault="001F302F" w:rsidP="00F02B5D">
            <w:pPr>
              <w:shd w:val="clear" w:color="auto" w:fill="FFFFFF"/>
              <w:spacing w:before="120" w:after="120" w:line="300" w:lineRule="exact"/>
              <w:rPr>
                <w:b/>
                <w:bCs/>
                <w:spacing w:val="-2"/>
                <w:sz w:val="22"/>
                <w:szCs w:val="22"/>
                <w:lang w:val="uk-UA"/>
              </w:rPr>
            </w:pPr>
          </w:p>
          <w:p w:rsidR="001F302F" w:rsidRPr="00F847BB" w:rsidRDefault="001F302F" w:rsidP="00F02B5D">
            <w:pPr>
              <w:shd w:val="clear" w:color="auto" w:fill="FFFFFF"/>
              <w:spacing w:before="120" w:after="120" w:line="300" w:lineRule="exact"/>
              <w:rPr>
                <w:b/>
                <w:bCs/>
                <w:spacing w:val="-2"/>
                <w:sz w:val="22"/>
                <w:szCs w:val="22"/>
                <w:lang w:val="uk-UA"/>
              </w:rPr>
            </w:pPr>
          </w:p>
          <w:p w:rsidR="001F302F" w:rsidRPr="00F847BB" w:rsidRDefault="001F302F" w:rsidP="00F02B5D">
            <w:pPr>
              <w:shd w:val="clear" w:color="auto" w:fill="FFFFFF"/>
              <w:spacing w:before="120" w:after="120" w:line="300" w:lineRule="exact"/>
              <w:rPr>
                <w:b/>
                <w:bCs/>
                <w:spacing w:val="-2"/>
                <w:sz w:val="22"/>
                <w:szCs w:val="22"/>
                <w:lang w:val="uk-UA"/>
              </w:rPr>
            </w:pPr>
          </w:p>
          <w:p w:rsidR="001F302F" w:rsidRPr="00F847BB" w:rsidRDefault="001F302F" w:rsidP="00F02B5D">
            <w:pPr>
              <w:shd w:val="clear" w:color="auto" w:fill="FFFFFF"/>
              <w:spacing w:before="120" w:after="120" w:line="300" w:lineRule="exact"/>
              <w:rPr>
                <w:b/>
                <w:bCs/>
                <w:spacing w:val="-2"/>
                <w:sz w:val="22"/>
                <w:szCs w:val="22"/>
                <w:lang w:val="uk-UA"/>
              </w:rPr>
            </w:pPr>
          </w:p>
          <w:p w:rsidR="001F302F" w:rsidRPr="00F847BB" w:rsidRDefault="001F302F" w:rsidP="00F02B5D">
            <w:pPr>
              <w:shd w:val="clear" w:color="auto" w:fill="FFFFFF"/>
              <w:spacing w:before="120" w:after="120" w:line="300" w:lineRule="exact"/>
              <w:rPr>
                <w:b/>
                <w:bCs/>
                <w:spacing w:val="-2"/>
                <w:sz w:val="22"/>
                <w:szCs w:val="22"/>
                <w:lang w:val="uk-UA"/>
              </w:rPr>
            </w:pPr>
          </w:p>
          <w:p w:rsidR="00CC4110" w:rsidRPr="00F847BB" w:rsidRDefault="00CC4110" w:rsidP="00F02B5D">
            <w:pPr>
              <w:shd w:val="clear" w:color="auto" w:fill="FFFFFF"/>
              <w:spacing w:before="120" w:after="120" w:line="300" w:lineRule="exact"/>
              <w:rPr>
                <w:b/>
                <w:bCs/>
                <w:spacing w:val="-2"/>
                <w:sz w:val="22"/>
                <w:szCs w:val="22"/>
                <w:lang w:val="uk-UA"/>
              </w:rPr>
            </w:pPr>
          </w:p>
        </w:tc>
        <w:tc>
          <w:tcPr>
            <w:tcW w:w="980" w:type="pct"/>
            <w:tcBorders>
              <w:top w:val="single" w:sz="6" w:space="0" w:color="auto"/>
              <w:left w:val="nil"/>
              <w:bottom w:val="single" w:sz="6" w:space="0" w:color="auto"/>
              <w:right w:val="nil"/>
            </w:tcBorders>
            <w:shd w:val="clear" w:color="auto" w:fill="FFFFFF"/>
          </w:tcPr>
          <w:p w:rsidR="00CC4110" w:rsidRPr="00F847BB" w:rsidRDefault="00CC4110" w:rsidP="00F02B5D">
            <w:pPr>
              <w:shd w:val="clear" w:color="auto" w:fill="FFFFFF"/>
              <w:spacing w:before="120" w:after="120" w:line="300" w:lineRule="exact"/>
              <w:rPr>
                <w:b/>
                <w:bCs/>
                <w:spacing w:val="-2"/>
                <w:sz w:val="22"/>
                <w:szCs w:val="22"/>
                <w:lang w:val="uk-UA"/>
              </w:rPr>
            </w:pPr>
          </w:p>
        </w:tc>
        <w:tc>
          <w:tcPr>
            <w:tcW w:w="727" w:type="pct"/>
            <w:tcBorders>
              <w:top w:val="single" w:sz="6" w:space="0" w:color="auto"/>
              <w:left w:val="nil"/>
              <w:bottom w:val="single" w:sz="6" w:space="0" w:color="auto"/>
              <w:right w:val="nil"/>
            </w:tcBorders>
            <w:shd w:val="clear" w:color="auto" w:fill="FFFFFF"/>
          </w:tcPr>
          <w:p w:rsidR="00CC4110" w:rsidRPr="00F847BB" w:rsidRDefault="00CC4110" w:rsidP="00F02B5D">
            <w:pPr>
              <w:shd w:val="clear" w:color="auto" w:fill="FFFFFF"/>
              <w:spacing w:before="120" w:after="120" w:line="300" w:lineRule="exact"/>
              <w:rPr>
                <w:b/>
                <w:bCs/>
                <w:spacing w:val="-2"/>
                <w:sz w:val="22"/>
                <w:szCs w:val="22"/>
                <w:lang w:val="uk-UA"/>
              </w:rPr>
            </w:pPr>
          </w:p>
        </w:tc>
      </w:tr>
      <w:tr w:rsidR="00CC4110" w:rsidRPr="00F847BB" w:rsidTr="0078597D">
        <w:trPr>
          <w:gridAfter w:val="1"/>
          <w:wAfter w:w="40" w:type="pct"/>
          <w:trHeight w:hRule="exact" w:val="317"/>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rPr>
                <w:sz w:val="22"/>
                <w:szCs w:val="22"/>
              </w:rPr>
            </w:pP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746197">
            <w:pPr>
              <w:shd w:val="clear" w:color="auto" w:fill="FFFFFF"/>
              <w:ind w:left="456"/>
              <w:rPr>
                <w:sz w:val="22"/>
                <w:szCs w:val="22"/>
                <w:lang w:val="uk-UA"/>
              </w:rPr>
            </w:pPr>
            <w:r w:rsidRPr="00F847BB">
              <w:rPr>
                <w:b/>
                <w:bCs/>
                <w:sz w:val="22"/>
                <w:szCs w:val="22"/>
                <w:lang w:val="uk-UA"/>
              </w:rPr>
              <w:t>201</w:t>
            </w:r>
            <w:r w:rsidR="001F302F" w:rsidRPr="00F847BB">
              <w:rPr>
                <w:b/>
                <w:bCs/>
                <w:sz w:val="22"/>
                <w:szCs w:val="22"/>
                <w:lang w:val="uk-UA"/>
              </w:rPr>
              <w:t>7</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jc w:val="center"/>
              <w:rPr>
                <w:sz w:val="22"/>
                <w:szCs w:val="22"/>
                <w:lang w:val="uk-UA"/>
              </w:rPr>
            </w:pPr>
            <w:r w:rsidRPr="00F847BB">
              <w:rPr>
                <w:b/>
                <w:bCs/>
                <w:sz w:val="22"/>
                <w:szCs w:val="22"/>
                <w:lang w:val="uk-UA"/>
              </w:rPr>
              <w:t>201</w:t>
            </w:r>
            <w:r w:rsidR="001F302F" w:rsidRPr="00F847BB">
              <w:rPr>
                <w:b/>
                <w:bCs/>
                <w:sz w:val="22"/>
                <w:szCs w:val="22"/>
                <w:lang w:val="uk-UA"/>
              </w:rPr>
              <w:t>6</w:t>
            </w:r>
          </w:p>
        </w:tc>
      </w:tr>
      <w:tr w:rsidR="00CC4110" w:rsidRPr="00F847BB" w:rsidTr="0078597D">
        <w:trPr>
          <w:gridAfter w:val="1"/>
          <w:wAfter w:w="40" w:type="pct"/>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1F302F" w:rsidP="001F302F">
            <w:pPr>
              <w:shd w:val="clear" w:color="auto" w:fill="FFFFFF"/>
              <w:rPr>
                <w:sz w:val="22"/>
                <w:szCs w:val="22"/>
              </w:rPr>
            </w:pPr>
            <w:r w:rsidRPr="00F847BB">
              <w:rPr>
                <w:sz w:val="22"/>
                <w:szCs w:val="22"/>
                <w:lang w:eastAsia="uk-UA"/>
              </w:rPr>
              <w:t xml:space="preserve">Матеріальні витрати                                                   </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504AE6" w:rsidP="00746197">
            <w:pPr>
              <w:shd w:val="clear" w:color="auto" w:fill="FFFFFF"/>
              <w:jc w:val="center"/>
              <w:rPr>
                <w:sz w:val="22"/>
                <w:szCs w:val="22"/>
              </w:rPr>
            </w:pPr>
            <w:r w:rsidRPr="00F847BB">
              <w:rPr>
                <w:sz w:val="22"/>
                <w:szCs w:val="22"/>
                <w:lang w:val="uk-UA"/>
              </w:rPr>
              <w:t>85</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504AE6" w:rsidP="00746197">
            <w:pPr>
              <w:shd w:val="clear" w:color="auto" w:fill="FFFFFF"/>
              <w:jc w:val="center"/>
              <w:rPr>
                <w:sz w:val="22"/>
                <w:szCs w:val="22"/>
                <w:lang w:val="uk-UA"/>
              </w:rPr>
            </w:pPr>
            <w:r w:rsidRPr="00F847BB">
              <w:rPr>
                <w:sz w:val="22"/>
                <w:szCs w:val="22"/>
                <w:lang w:val="uk-UA"/>
              </w:rPr>
              <w:t>1</w:t>
            </w:r>
          </w:p>
        </w:tc>
      </w:tr>
      <w:tr w:rsidR="00CC4110" w:rsidRPr="00F847BB" w:rsidTr="0078597D">
        <w:trPr>
          <w:gridAfter w:val="1"/>
          <w:wAfter w:w="40" w:type="pct"/>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1F302F" w:rsidP="00F02B5D">
            <w:pPr>
              <w:shd w:val="clear" w:color="auto" w:fill="FFFFFF"/>
              <w:rPr>
                <w:sz w:val="22"/>
                <w:szCs w:val="22"/>
              </w:rPr>
            </w:pPr>
            <w:r w:rsidRPr="00F847BB">
              <w:rPr>
                <w:sz w:val="22"/>
                <w:szCs w:val="22"/>
                <w:lang w:eastAsia="uk-UA"/>
              </w:rPr>
              <w:lastRenderedPageBreak/>
              <w:t xml:space="preserve">Заробітна плата працівників збуту                                                 </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504AE6" w:rsidP="00746197">
            <w:pPr>
              <w:shd w:val="clear" w:color="auto" w:fill="FFFFFF"/>
              <w:jc w:val="center"/>
              <w:rPr>
                <w:sz w:val="22"/>
                <w:szCs w:val="22"/>
                <w:lang w:val="uk-UA"/>
              </w:rPr>
            </w:pPr>
            <w:r w:rsidRPr="00F847BB">
              <w:rPr>
                <w:sz w:val="22"/>
                <w:szCs w:val="22"/>
                <w:lang w:val="uk-UA"/>
              </w:rPr>
              <w:t>39</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746197">
            <w:pPr>
              <w:shd w:val="clear" w:color="auto" w:fill="FFFFFF"/>
              <w:jc w:val="center"/>
              <w:rPr>
                <w:sz w:val="22"/>
                <w:szCs w:val="22"/>
              </w:rPr>
            </w:pPr>
          </w:p>
        </w:tc>
      </w:tr>
      <w:tr w:rsidR="001F302F" w:rsidRPr="00F847BB" w:rsidTr="0078597D">
        <w:trPr>
          <w:gridAfter w:val="1"/>
          <w:wAfter w:w="40" w:type="pct"/>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1F302F" w:rsidRPr="00F847BB" w:rsidRDefault="001F302F" w:rsidP="00F02B5D">
            <w:pPr>
              <w:shd w:val="clear" w:color="auto" w:fill="FFFFFF"/>
              <w:rPr>
                <w:sz w:val="22"/>
                <w:szCs w:val="22"/>
                <w:lang w:eastAsia="uk-UA"/>
              </w:rPr>
            </w:pPr>
            <w:r w:rsidRPr="00F847BB">
              <w:rPr>
                <w:sz w:val="22"/>
                <w:szCs w:val="22"/>
                <w:lang w:eastAsia="uk-UA"/>
              </w:rPr>
              <w:t xml:space="preserve">Нарахування на заробітну плату працівників збуту       </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1F302F" w:rsidRPr="00F847BB" w:rsidRDefault="00504AE6" w:rsidP="00746197">
            <w:pPr>
              <w:shd w:val="clear" w:color="auto" w:fill="FFFFFF"/>
              <w:jc w:val="center"/>
              <w:rPr>
                <w:sz w:val="22"/>
                <w:szCs w:val="22"/>
                <w:lang w:val="uk-UA"/>
              </w:rPr>
            </w:pPr>
            <w:r w:rsidRPr="00F847BB">
              <w:rPr>
                <w:sz w:val="22"/>
                <w:szCs w:val="22"/>
                <w:lang w:val="uk-UA"/>
              </w:rPr>
              <w:t>9</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1F302F" w:rsidRPr="00F847BB" w:rsidRDefault="001F302F" w:rsidP="00746197">
            <w:pPr>
              <w:shd w:val="clear" w:color="auto" w:fill="FFFFFF"/>
              <w:jc w:val="center"/>
              <w:rPr>
                <w:sz w:val="22"/>
                <w:szCs w:val="22"/>
                <w:lang w:val="uk-UA"/>
              </w:rPr>
            </w:pPr>
          </w:p>
        </w:tc>
      </w:tr>
      <w:tr w:rsidR="00CC4110" w:rsidRPr="00F847BB" w:rsidTr="0078597D">
        <w:trPr>
          <w:gridAfter w:val="1"/>
          <w:wAfter w:w="40" w:type="pct"/>
          <w:trHeight w:hRule="exact" w:val="317"/>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504AE6" w:rsidP="00F02B5D">
            <w:pPr>
              <w:shd w:val="clear" w:color="auto" w:fill="FFFFFF"/>
              <w:rPr>
                <w:sz w:val="22"/>
                <w:szCs w:val="22"/>
                <w:lang w:val="uk-UA"/>
              </w:rPr>
            </w:pPr>
            <w:r w:rsidRPr="00F847BB">
              <w:rPr>
                <w:sz w:val="22"/>
                <w:szCs w:val="22"/>
                <w:lang w:val="uk-UA" w:eastAsia="uk-UA"/>
              </w:rPr>
              <w:t>Інші витрати</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504AE6" w:rsidP="00746197">
            <w:pPr>
              <w:shd w:val="clear" w:color="auto" w:fill="FFFFFF"/>
              <w:jc w:val="center"/>
              <w:rPr>
                <w:sz w:val="22"/>
                <w:szCs w:val="22"/>
                <w:lang w:val="uk-UA"/>
              </w:rPr>
            </w:pPr>
            <w:r w:rsidRPr="00F847BB">
              <w:rPr>
                <w:sz w:val="22"/>
                <w:szCs w:val="22"/>
                <w:lang w:val="uk-UA"/>
              </w:rPr>
              <w:t>8256</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504AE6" w:rsidP="00746197">
            <w:pPr>
              <w:shd w:val="clear" w:color="auto" w:fill="FFFFFF"/>
              <w:jc w:val="center"/>
              <w:rPr>
                <w:sz w:val="22"/>
                <w:szCs w:val="22"/>
                <w:lang w:val="uk-UA"/>
              </w:rPr>
            </w:pPr>
            <w:r w:rsidRPr="00F847BB">
              <w:rPr>
                <w:sz w:val="22"/>
                <w:szCs w:val="22"/>
                <w:lang w:val="uk-UA"/>
              </w:rPr>
              <w:t>10858</w:t>
            </w:r>
          </w:p>
        </w:tc>
      </w:tr>
      <w:tr w:rsidR="00CC4110" w:rsidRPr="00F847BB" w:rsidTr="0078597D">
        <w:trPr>
          <w:gridAfter w:val="1"/>
          <w:wAfter w:w="40" w:type="pct"/>
          <w:trHeight w:hRule="exact" w:val="307"/>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504AE6" w:rsidP="00F02B5D">
            <w:pPr>
              <w:shd w:val="clear" w:color="auto" w:fill="FFFFFF"/>
              <w:rPr>
                <w:sz w:val="22"/>
                <w:szCs w:val="22"/>
              </w:rPr>
            </w:pPr>
            <w:r w:rsidRPr="00F847BB">
              <w:rPr>
                <w:b/>
                <w:bCs/>
                <w:sz w:val="22"/>
                <w:szCs w:val="22"/>
                <w:lang w:val="uk-UA"/>
              </w:rPr>
              <w:t xml:space="preserve">Всього </w:t>
            </w:r>
            <w:r w:rsidR="00CC4110" w:rsidRPr="00F847BB">
              <w:rPr>
                <w:b/>
                <w:bCs/>
                <w:sz w:val="22"/>
                <w:szCs w:val="22"/>
                <w:lang w:val="uk-UA"/>
              </w:rPr>
              <w:t>витрат</w:t>
            </w:r>
            <w:r w:rsidRPr="00F847BB">
              <w:rPr>
                <w:b/>
                <w:bCs/>
                <w:sz w:val="22"/>
                <w:szCs w:val="22"/>
                <w:lang w:val="uk-UA"/>
              </w:rPr>
              <w:t xml:space="preserve"> на збут</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504AE6" w:rsidP="00746197">
            <w:pPr>
              <w:shd w:val="clear" w:color="auto" w:fill="FFFFFF"/>
              <w:jc w:val="center"/>
              <w:rPr>
                <w:b/>
                <w:sz w:val="22"/>
                <w:szCs w:val="22"/>
                <w:lang w:val="uk-UA"/>
              </w:rPr>
            </w:pPr>
            <w:r w:rsidRPr="00F847BB">
              <w:rPr>
                <w:b/>
                <w:sz w:val="22"/>
                <w:szCs w:val="22"/>
                <w:lang w:val="uk-UA"/>
              </w:rPr>
              <w:t>8389</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504AE6" w:rsidP="00746197">
            <w:pPr>
              <w:shd w:val="clear" w:color="auto" w:fill="FFFFFF"/>
              <w:jc w:val="center"/>
              <w:rPr>
                <w:b/>
                <w:sz w:val="22"/>
                <w:szCs w:val="22"/>
                <w:lang w:val="uk-UA"/>
              </w:rPr>
            </w:pPr>
            <w:r w:rsidRPr="00F847BB">
              <w:rPr>
                <w:b/>
                <w:sz w:val="22"/>
                <w:szCs w:val="22"/>
                <w:lang w:val="uk-UA"/>
              </w:rPr>
              <w:t>10859</w:t>
            </w:r>
          </w:p>
        </w:tc>
      </w:tr>
      <w:tr w:rsidR="00CC4110" w:rsidRPr="00F847BB" w:rsidTr="0078597D">
        <w:trPr>
          <w:gridAfter w:val="1"/>
          <w:wAfter w:w="40" w:type="pct"/>
          <w:trHeight w:hRule="exact" w:val="542"/>
        </w:trPr>
        <w:tc>
          <w:tcPr>
            <w:tcW w:w="3253" w:type="pct"/>
            <w:tcBorders>
              <w:top w:val="single" w:sz="6" w:space="0" w:color="auto"/>
              <w:left w:val="nil"/>
              <w:bottom w:val="single" w:sz="6" w:space="0" w:color="auto"/>
              <w:right w:val="nil"/>
            </w:tcBorders>
            <w:shd w:val="clear" w:color="auto" w:fill="FFFFFF"/>
          </w:tcPr>
          <w:p w:rsidR="00CC4110" w:rsidRPr="00F847BB" w:rsidRDefault="00C05F4A" w:rsidP="00F02B5D">
            <w:pPr>
              <w:shd w:val="clear" w:color="auto" w:fill="FFFFFF"/>
              <w:spacing w:before="120" w:after="120" w:line="300" w:lineRule="exact"/>
              <w:rPr>
                <w:b/>
                <w:bCs/>
                <w:spacing w:val="-2"/>
                <w:sz w:val="22"/>
                <w:szCs w:val="22"/>
                <w:lang w:val="uk-UA"/>
              </w:rPr>
            </w:pPr>
            <w:r w:rsidRPr="00F847BB">
              <w:rPr>
                <w:b/>
                <w:bCs/>
                <w:spacing w:val="-2"/>
                <w:sz w:val="22"/>
                <w:szCs w:val="22"/>
                <w:lang w:val="uk-UA"/>
              </w:rPr>
              <w:t>7.3</w:t>
            </w:r>
            <w:r w:rsidR="00CC4110" w:rsidRPr="00F847BB">
              <w:rPr>
                <w:b/>
                <w:bCs/>
                <w:spacing w:val="-2"/>
                <w:sz w:val="22"/>
                <w:szCs w:val="22"/>
                <w:lang w:val="uk-UA"/>
              </w:rPr>
              <w:t>. Адміністративні витрати</w:t>
            </w:r>
          </w:p>
          <w:p w:rsidR="00CC4110" w:rsidRPr="00F847BB" w:rsidRDefault="00CC4110" w:rsidP="00F02B5D">
            <w:pPr>
              <w:shd w:val="clear" w:color="auto" w:fill="FFFFFF"/>
              <w:spacing w:before="120" w:after="120" w:line="300" w:lineRule="exact"/>
              <w:rPr>
                <w:b/>
                <w:bCs/>
                <w:spacing w:val="-2"/>
                <w:sz w:val="22"/>
                <w:szCs w:val="22"/>
                <w:lang w:val="uk-UA"/>
              </w:rPr>
            </w:pPr>
          </w:p>
        </w:tc>
        <w:tc>
          <w:tcPr>
            <w:tcW w:w="980" w:type="pct"/>
            <w:tcBorders>
              <w:top w:val="single" w:sz="6" w:space="0" w:color="auto"/>
              <w:left w:val="nil"/>
              <w:bottom w:val="single" w:sz="6" w:space="0" w:color="auto"/>
              <w:right w:val="nil"/>
            </w:tcBorders>
            <w:shd w:val="clear" w:color="auto" w:fill="FFFFFF"/>
          </w:tcPr>
          <w:p w:rsidR="00CC4110" w:rsidRPr="00F847BB" w:rsidRDefault="00CC4110" w:rsidP="00746197">
            <w:pPr>
              <w:shd w:val="clear" w:color="auto" w:fill="FFFFFF"/>
              <w:spacing w:before="120" w:after="120" w:line="300" w:lineRule="exact"/>
              <w:jc w:val="center"/>
              <w:rPr>
                <w:b/>
                <w:bCs/>
                <w:spacing w:val="-2"/>
                <w:sz w:val="22"/>
                <w:szCs w:val="22"/>
                <w:lang w:val="uk-UA"/>
              </w:rPr>
            </w:pPr>
          </w:p>
        </w:tc>
        <w:tc>
          <w:tcPr>
            <w:tcW w:w="727" w:type="pct"/>
            <w:tcBorders>
              <w:top w:val="single" w:sz="6" w:space="0" w:color="auto"/>
              <w:left w:val="nil"/>
              <w:bottom w:val="single" w:sz="6" w:space="0" w:color="auto"/>
              <w:right w:val="nil"/>
            </w:tcBorders>
            <w:shd w:val="clear" w:color="auto" w:fill="FFFFFF"/>
          </w:tcPr>
          <w:p w:rsidR="00CC4110" w:rsidRPr="00F847BB" w:rsidRDefault="00CC4110" w:rsidP="00746197">
            <w:pPr>
              <w:shd w:val="clear" w:color="auto" w:fill="FFFFFF"/>
              <w:spacing w:before="120" w:after="120" w:line="300" w:lineRule="exact"/>
              <w:jc w:val="center"/>
              <w:rPr>
                <w:b/>
                <w:bCs/>
                <w:spacing w:val="-2"/>
                <w:sz w:val="22"/>
                <w:szCs w:val="22"/>
                <w:lang w:val="uk-UA"/>
              </w:rPr>
            </w:pPr>
          </w:p>
        </w:tc>
      </w:tr>
      <w:tr w:rsidR="00CC4110" w:rsidRPr="00F847BB" w:rsidTr="0078597D">
        <w:trPr>
          <w:gridAfter w:val="1"/>
          <w:wAfter w:w="40" w:type="pct"/>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rPr>
                <w:sz w:val="22"/>
                <w:szCs w:val="22"/>
              </w:rPr>
            </w:pP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746197">
            <w:pPr>
              <w:shd w:val="clear" w:color="auto" w:fill="FFFFFF"/>
              <w:ind w:left="456"/>
              <w:rPr>
                <w:sz w:val="22"/>
                <w:szCs w:val="22"/>
                <w:lang w:val="en-US"/>
              </w:rPr>
            </w:pPr>
            <w:r w:rsidRPr="00F847BB">
              <w:rPr>
                <w:b/>
                <w:bCs/>
                <w:sz w:val="22"/>
                <w:szCs w:val="22"/>
                <w:lang w:val="uk-UA"/>
              </w:rPr>
              <w:t>201</w:t>
            </w:r>
            <w:r w:rsidR="008D358A" w:rsidRPr="00F847BB">
              <w:rPr>
                <w:b/>
                <w:bCs/>
                <w:sz w:val="22"/>
                <w:szCs w:val="22"/>
                <w:lang w:val="en-US"/>
              </w:rPr>
              <w:t>7</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746197">
            <w:pPr>
              <w:shd w:val="clear" w:color="auto" w:fill="FFFFFF"/>
              <w:jc w:val="center"/>
              <w:rPr>
                <w:sz w:val="22"/>
                <w:szCs w:val="22"/>
                <w:lang w:val="en-US"/>
              </w:rPr>
            </w:pPr>
            <w:r w:rsidRPr="00F847BB">
              <w:rPr>
                <w:b/>
                <w:bCs/>
                <w:sz w:val="22"/>
                <w:szCs w:val="22"/>
                <w:lang w:val="uk-UA"/>
              </w:rPr>
              <w:t>201</w:t>
            </w:r>
            <w:r w:rsidR="008D358A" w:rsidRPr="00F847BB">
              <w:rPr>
                <w:b/>
                <w:bCs/>
                <w:sz w:val="22"/>
                <w:szCs w:val="22"/>
                <w:lang w:val="en-US"/>
              </w:rPr>
              <w:t>6</w:t>
            </w:r>
          </w:p>
        </w:tc>
      </w:tr>
      <w:tr w:rsidR="008D358A" w:rsidRPr="00F847BB" w:rsidTr="0078597D">
        <w:trPr>
          <w:gridAfter w:val="1"/>
          <w:wAfter w:w="40" w:type="pct"/>
          <w:trHeight w:hRule="exact" w:val="317"/>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E0314F">
            <w:pPr>
              <w:shd w:val="clear" w:color="auto" w:fill="FFFFFF"/>
              <w:rPr>
                <w:sz w:val="22"/>
                <w:szCs w:val="22"/>
              </w:rPr>
            </w:pPr>
            <w:r w:rsidRPr="00F847BB">
              <w:rPr>
                <w:sz w:val="22"/>
                <w:szCs w:val="22"/>
                <w:lang w:eastAsia="uk-UA"/>
              </w:rPr>
              <w:t xml:space="preserve">Матеріальні витрати                                                   </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sz w:val="22"/>
                <w:szCs w:val="22"/>
                <w:lang w:val="en-US"/>
              </w:rPr>
            </w:pPr>
            <w:r w:rsidRPr="00F847BB">
              <w:rPr>
                <w:b/>
                <w:bCs/>
                <w:sz w:val="22"/>
                <w:szCs w:val="22"/>
                <w:lang w:val="en-US"/>
              </w:rPr>
              <w:t>-</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sz w:val="22"/>
                <w:szCs w:val="22"/>
                <w:lang w:val="uk-UA"/>
              </w:rPr>
            </w:pPr>
            <w:r w:rsidRPr="00F847BB">
              <w:rPr>
                <w:sz w:val="22"/>
                <w:szCs w:val="22"/>
                <w:lang w:val="uk-UA"/>
              </w:rPr>
              <w:t>-</w:t>
            </w:r>
          </w:p>
        </w:tc>
      </w:tr>
      <w:tr w:rsidR="008D358A" w:rsidRPr="00F847BB" w:rsidTr="0078597D">
        <w:trPr>
          <w:gridAfter w:val="1"/>
          <w:wAfter w:w="40" w:type="pct"/>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E0314F">
            <w:pPr>
              <w:shd w:val="clear" w:color="auto" w:fill="FFFFFF"/>
              <w:rPr>
                <w:sz w:val="22"/>
                <w:szCs w:val="22"/>
              </w:rPr>
            </w:pPr>
            <w:r w:rsidRPr="00F847BB">
              <w:rPr>
                <w:sz w:val="22"/>
                <w:szCs w:val="22"/>
                <w:lang w:eastAsia="uk-UA"/>
              </w:rPr>
              <w:t xml:space="preserve">Заробітна плата працівників збуту                                                 </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sz w:val="22"/>
                <w:szCs w:val="22"/>
                <w:lang w:val="en-US"/>
              </w:rPr>
            </w:pPr>
            <w:r w:rsidRPr="00F847BB">
              <w:rPr>
                <w:bCs/>
                <w:sz w:val="22"/>
                <w:szCs w:val="22"/>
                <w:lang w:val="en-US"/>
              </w:rPr>
              <w:t>96</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sz w:val="22"/>
                <w:szCs w:val="22"/>
                <w:lang w:val="uk-UA"/>
              </w:rPr>
            </w:pPr>
            <w:r w:rsidRPr="00F847BB">
              <w:rPr>
                <w:sz w:val="22"/>
                <w:szCs w:val="22"/>
                <w:lang w:val="uk-UA"/>
              </w:rPr>
              <w:t>50</w:t>
            </w:r>
          </w:p>
        </w:tc>
      </w:tr>
      <w:tr w:rsidR="008D358A" w:rsidRPr="00F847BB" w:rsidTr="0078597D">
        <w:trPr>
          <w:gridAfter w:val="1"/>
          <w:wAfter w:w="40" w:type="pct"/>
          <w:trHeight w:hRule="exact" w:val="307"/>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E0314F">
            <w:pPr>
              <w:shd w:val="clear" w:color="auto" w:fill="FFFFFF"/>
              <w:rPr>
                <w:sz w:val="22"/>
                <w:szCs w:val="22"/>
                <w:lang w:eastAsia="uk-UA"/>
              </w:rPr>
            </w:pPr>
            <w:r w:rsidRPr="00F847BB">
              <w:rPr>
                <w:sz w:val="22"/>
                <w:szCs w:val="22"/>
                <w:lang w:eastAsia="uk-UA"/>
              </w:rPr>
              <w:t xml:space="preserve">Нарахування на заробітну плату працівників збуту       </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sz w:val="22"/>
                <w:szCs w:val="22"/>
                <w:lang w:val="en-US"/>
              </w:rPr>
            </w:pPr>
            <w:r w:rsidRPr="00F847BB">
              <w:rPr>
                <w:bCs/>
                <w:sz w:val="22"/>
                <w:szCs w:val="22"/>
                <w:lang w:val="en-US"/>
              </w:rPr>
              <w:t>21</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sz w:val="22"/>
                <w:szCs w:val="22"/>
                <w:lang w:val="uk-UA"/>
              </w:rPr>
            </w:pPr>
            <w:r w:rsidRPr="00F847BB">
              <w:rPr>
                <w:sz w:val="22"/>
                <w:szCs w:val="22"/>
                <w:lang w:val="uk-UA"/>
              </w:rPr>
              <w:t>11</w:t>
            </w:r>
          </w:p>
        </w:tc>
      </w:tr>
      <w:tr w:rsidR="008D358A" w:rsidRPr="00F847BB" w:rsidTr="0078597D">
        <w:trPr>
          <w:gridAfter w:val="1"/>
          <w:wAfter w:w="40" w:type="pct"/>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E0314F">
            <w:pPr>
              <w:shd w:val="clear" w:color="auto" w:fill="FFFFFF"/>
              <w:rPr>
                <w:sz w:val="22"/>
                <w:szCs w:val="22"/>
                <w:lang w:val="uk-UA"/>
              </w:rPr>
            </w:pPr>
            <w:r w:rsidRPr="00F847BB">
              <w:rPr>
                <w:sz w:val="22"/>
                <w:szCs w:val="22"/>
                <w:lang w:val="en-US" w:eastAsia="uk-UA"/>
              </w:rPr>
              <w:t>Амортизація</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sz w:val="22"/>
                <w:szCs w:val="22"/>
              </w:rPr>
            </w:pPr>
            <w:r w:rsidRPr="00F847BB">
              <w:rPr>
                <w:bCs/>
                <w:sz w:val="22"/>
                <w:szCs w:val="22"/>
                <w:lang w:val="uk-UA"/>
              </w:rPr>
              <w:t>1</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sz w:val="22"/>
                <w:szCs w:val="22"/>
                <w:lang w:val="uk-UA"/>
              </w:rPr>
            </w:pPr>
            <w:r w:rsidRPr="00F847BB">
              <w:rPr>
                <w:sz w:val="22"/>
                <w:szCs w:val="22"/>
                <w:lang w:val="uk-UA"/>
              </w:rPr>
              <w:t>1</w:t>
            </w:r>
          </w:p>
        </w:tc>
      </w:tr>
      <w:tr w:rsidR="008D358A" w:rsidRPr="00F847BB" w:rsidTr="0078597D">
        <w:trPr>
          <w:gridAfter w:val="1"/>
          <w:wAfter w:w="40" w:type="pct"/>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F02B5D">
            <w:pPr>
              <w:shd w:val="clear" w:color="auto" w:fill="FFFFFF"/>
              <w:rPr>
                <w:sz w:val="22"/>
                <w:szCs w:val="22"/>
                <w:lang w:val="uk-UA"/>
              </w:rPr>
            </w:pPr>
            <w:r w:rsidRPr="00F847BB">
              <w:rPr>
                <w:sz w:val="22"/>
                <w:szCs w:val="22"/>
                <w:lang w:val="uk-UA" w:eastAsia="uk-UA"/>
              </w:rPr>
              <w:t>Інші витрати</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sz w:val="22"/>
                <w:szCs w:val="22"/>
                <w:lang w:val="uk-UA"/>
              </w:rPr>
            </w:pPr>
            <w:r w:rsidRPr="00F847BB">
              <w:rPr>
                <w:sz w:val="22"/>
                <w:szCs w:val="22"/>
                <w:lang w:val="uk-UA"/>
              </w:rPr>
              <w:t>3870</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sz w:val="22"/>
                <w:szCs w:val="22"/>
                <w:lang w:val="uk-UA"/>
              </w:rPr>
            </w:pPr>
            <w:r w:rsidRPr="00F847BB">
              <w:rPr>
                <w:sz w:val="22"/>
                <w:szCs w:val="22"/>
                <w:lang w:val="uk-UA"/>
              </w:rPr>
              <w:t>7266</w:t>
            </w:r>
          </w:p>
        </w:tc>
      </w:tr>
      <w:tr w:rsidR="008D358A" w:rsidRPr="00F847BB" w:rsidTr="0078597D">
        <w:trPr>
          <w:gridAfter w:val="1"/>
          <w:wAfter w:w="40" w:type="pct"/>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F02B5D">
            <w:pPr>
              <w:shd w:val="clear" w:color="auto" w:fill="FFFFFF"/>
              <w:rPr>
                <w:sz w:val="22"/>
                <w:szCs w:val="22"/>
              </w:rPr>
            </w:pPr>
            <w:r w:rsidRPr="00F847BB">
              <w:rPr>
                <w:b/>
                <w:bCs/>
                <w:sz w:val="22"/>
                <w:szCs w:val="22"/>
                <w:lang w:val="uk-UA"/>
              </w:rPr>
              <w:t>Всього адміністративних витрат</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b/>
                <w:sz w:val="22"/>
                <w:szCs w:val="22"/>
              </w:rPr>
            </w:pPr>
            <w:r w:rsidRPr="00F847BB">
              <w:rPr>
                <w:b/>
                <w:bCs/>
                <w:sz w:val="22"/>
                <w:szCs w:val="22"/>
                <w:lang w:val="uk-UA"/>
              </w:rPr>
              <w:t>3988</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746197">
            <w:pPr>
              <w:shd w:val="clear" w:color="auto" w:fill="FFFFFF"/>
              <w:jc w:val="center"/>
              <w:rPr>
                <w:b/>
                <w:sz w:val="22"/>
                <w:szCs w:val="22"/>
                <w:lang w:val="uk-UA"/>
              </w:rPr>
            </w:pPr>
            <w:r w:rsidRPr="00F847BB">
              <w:rPr>
                <w:b/>
                <w:sz w:val="22"/>
                <w:szCs w:val="22"/>
                <w:lang w:val="uk-UA"/>
              </w:rPr>
              <w:t>7328</w:t>
            </w:r>
          </w:p>
        </w:tc>
      </w:tr>
      <w:tr w:rsidR="008D358A" w:rsidRPr="00F847BB" w:rsidTr="0078597D">
        <w:trPr>
          <w:gridAfter w:val="1"/>
          <w:wAfter w:w="40" w:type="pct"/>
          <w:trHeight w:hRule="exact" w:val="547"/>
        </w:trPr>
        <w:tc>
          <w:tcPr>
            <w:tcW w:w="3253" w:type="pct"/>
            <w:tcBorders>
              <w:top w:val="single" w:sz="6" w:space="0" w:color="auto"/>
              <w:left w:val="nil"/>
              <w:bottom w:val="single" w:sz="6" w:space="0" w:color="auto"/>
              <w:right w:val="nil"/>
            </w:tcBorders>
            <w:shd w:val="clear" w:color="auto" w:fill="FFFFFF"/>
          </w:tcPr>
          <w:p w:rsidR="008D358A" w:rsidRPr="00F847BB" w:rsidRDefault="00C05F4A" w:rsidP="00F02B5D">
            <w:pPr>
              <w:shd w:val="clear" w:color="auto" w:fill="FFFFFF"/>
              <w:spacing w:before="120" w:after="120" w:line="300" w:lineRule="exact"/>
              <w:rPr>
                <w:b/>
                <w:bCs/>
                <w:spacing w:val="-2"/>
                <w:sz w:val="22"/>
                <w:szCs w:val="22"/>
                <w:lang w:val="uk-UA"/>
              </w:rPr>
            </w:pPr>
            <w:r w:rsidRPr="00F847BB">
              <w:rPr>
                <w:b/>
                <w:bCs/>
                <w:spacing w:val="-2"/>
                <w:sz w:val="22"/>
                <w:szCs w:val="22"/>
                <w:lang w:val="uk-UA"/>
              </w:rPr>
              <w:t>7.4</w:t>
            </w:r>
            <w:r w:rsidR="00153823" w:rsidRPr="00F847BB">
              <w:rPr>
                <w:b/>
                <w:bCs/>
                <w:spacing w:val="-2"/>
                <w:sz w:val="22"/>
                <w:szCs w:val="22"/>
                <w:lang w:val="uk-UA"/>
              </w:rPr>
              <w:t>. Інші операційні витрати</w:t>
            </w:r>
          </w:p>
          <w:p w:rsidR="008D358A" w:rsidRPr="00F847BB" w:rsidRDefault="008D358A" w:rsidP="00F02B5D">
            <w:pPr>
              <w:shd w:val="clear" w:color="auto" w:fill="FFFFFF"/>
              <w:spacing w:before="120" w:after="120" w:line="300" w:lineRule="exact"/>
              <w:rPr>
                <w:b/>
                <w:bCs/>
                <w:spacing w:val="-2"/>
                <w:sz w:val="22"/>
                <w:szCs w:val="22"/>
                <w:lang w:val="uk-UA"/>
              </w:rPr>
            </w:pPr>
          </w:p>
        </w:tc>
        <w:tc>
          <w:tcPr>
            <w:tcW w:w="980" w:type="pct"/>
            <w:tcBorders>
              <w:top w:val="single" w:sz="6" w:space="0" w:color="auto"/>
              <w:left w:val="nil"/>
              <w:bottom w:val="single" w:sz="6" w:space="0" w:color="auto"/>
              <w:right w:val="nil"/>
            </w:tcBorders>
            <w:shd w:val="clear" w:color="auto" w:fill="FFFFFF"/>
          </w:tcPr>
          <w:p w:rsidR="008D358A" w:rsidRPr="00F847BB" w:rsidRDefault="008D358A" w:rsidP="00F02B5D">
            <w:pPr>
              <w:shd w:val="clear" w:color="auto" w:fill="FFFFFF"/>
              <w:spacing w:before="120" w:after="120" w:line="300" w:lineRule="exact"/>
              <w:rPr>
                <w:b/>
                <w:bCs/>
                <w:spacing w:val="-2"/>
                <w:sz w:val="22"/>
                <w:szCs w:val="22"/>
                <w:lang w:val="uk-UA"/>
              </w:rPr>
            </w:pPr>
          </w:p>
        </w:tc>
        <w:tc>
          <w:tcPr>
            <w:tcW w:w="727" w:type="pct"/>
            <w:tcBorders>
              <w:top w:val="single" w:sz="6" w:space="0" w:color="auto"/>
              <w:left w:val="nil"/>
              <w:bottom w:val="single" w:sz="6" w:space="0" w:color="auto"/>
              <w:right w:val="nil"/>
            </w:tcBorders>
            <w:shd w:val="clear" w:color="auto" w:fill="FFFFFF"/>
          </w:tcPr>
          <w:p w:rsidR="008D358A" w:rsidRPr="00F847BB" w:rsidRDefault="008D358A" w:rsidP="00F02B5D">
            <w:pPr>
              <w:shd w:val="clear" w:color="auto" w:fill="FFFFFF"/>
              <w:spacing w:before="120" w:after="120" w:line="300" w:lineRule="exact"/>
              <w:rPr>
                <w:b/>
                <w:bCs/>
                <w:spacing w:val="-2"/>
                <w:sz w:val="22"/>
                <w:szCs w:val="22"/>
                <w:lang w:val="uk-UA"/>
              </w:rPr>
            </w:pPr>
          </w:p>
        </w:tc>
      </w:tr>
      <w:tr w:rsidR="008D358A" w:rsidRPr="00F847BB" w:rsidTr="0078597D">
        <w:trPr>
          <w:gridAfter w:val="1"/>
          <w:wAfter w:w="40" w:type="pct"/>
          <w:trHeight w:hRule="exact" w:val="32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F02B5D">
            <w:pPr>
              <w:shd w:val="clear" w:color="auto" w:fill="FFFFFF"/>
              <w:rPr>
                <w:sz w:val="22"/>
                <w:szCs w:val="22"/>
              </w:rPr>
            </w:pP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E0314F" w:rsidP="00F02B5D">
            <w:pPr>
              <w:shd w:val="clear" w:color="auto" w:fill="FFFFFF"/>
              <w:ind w:left="456"/>
              <w:rPr>
                <w:sz w:val="22"/>
                <w:szCs w:val="22"/>
                <w:lang w:val="uk-UA"/>
              </w:rPr>
            </w:pPr>
            <w:r w:rsidRPr="00F847BB">
              <w:rPr>
                <w:b/>
                <w:bCs/>
                <w:sz w:val="22"/>
                <w:szCs w:val="22"/>
                <w:lang w:val="uk-UA"/>
              </w:rPr>
              <w:t>2017</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E0314F" w:rsidP="00F02B5D">
            <w:pPr>
              <w:shd w:val="clear" w:color="auto" w:fill="FFFFFF"/>
              <w:jc w:val="center"/>
              <w:rPr>
                <w:sz w:val="22"/>
                <w:szCs w:val="22"/>
                <w:lang w:val="uk-UA"/>
              </w:rPr>
            </w:pPr>
            <w:r w:rsidRPr="00F847BB">
              <w:rPr>
                <w:b/>
                <w:bCs/>
                <w:sz w:val="22"/>
                <w:szCs w:val="22"/>
                <w:lang w:val="uk-UA"/>
              </w:rPr>
              <w:t>2016</w:t>
            </w:r>
          </w:p>
        </w:tc>
      </w:tr>
      <w:tr w:rsidR="008D358A" w:rsidRPr="00F847BB" w:rsidTr="0078597D">
        <w:trPr>
          <w:gridAfter w:val="1"/>
          <w:wAfter w:w="40" w:type="pct"/>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153823" w:rsidP="00F02B5D">
            <w:pPr>
              <w:shd w:val="clear" w:color="auto" w:fill="FFFFFF"/>
              <w:rPr>
                <w:sz w:val="22"/>
                <w:szCs w:val="22"/>
              </w:rPr>
            </w:pPr>
            <w:r w:rsidRPr="00F847BB">
              <w:rPr>
                <w:sz w:val="22"/>
                <w:szCs w:val="22"/>
                <w:lang w:eastAsia="uk-UA"/>
              </w:rPr>
              <w:t>Витрати на інформаційне забезпечення</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153823" w:rsidP="00153823">
            <w:pPr>
              <w:shd w:val="clear" w:color="auto" w:fill="FFFFFF"/>
              <w:jc w:val="center"/>
              <w:rPr>
                <w:sz w:val="22"/>
                <w:szCs w:val="22"/>
                <w:lang w:val="uk-UA"/>
              </w:rPr>
            </w:pPr>
            <w:r w:rsidRPr="00F847BB">
              <w:rPr>
                <w:sz w:val="22"/>
                <w:szCs w:val="22"/>
                <w:lang w:val="uk-UA"/>
              </w:rPr>
              <w:t>39</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153823" w:rsidP="00153823">
            <w:pPr>
              <w:shd w:val="clear" w:color="auto" w:fill="FFFFFF"/>
              <w:jc w:val="center"/>
              <w:rPr>
                <w:sz w:val="22"/>
                <w:szCs w:val="22"/>
                <w:lang w:val="uk-UA"/>
              </w:rPr>
            </w:pPr>
            <w:r w:rsidRPr="00F847BB">
              <w:rPr>
                <w:sz w:val="22"/>
                <w:szCs w:val="22"/>
                <w:lang w:val="uk-UA"/>
              </w:rPr>
              <w:t>2</w:t>
            </w:r>
          </w:p>
        </w:tc>
      </w:tr>
      <w:tr w:rsidR="008D358A" w:rsidRPr="00F847BB" w:rsidTr="0078597D">
        <w:trPr>
          <w:gridAfter w:val="1"/>
          <w:wAfter w:w="40" w:type="pct"/>
          <w:trHeight w:hRule="exact" w:val="341"/>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153823" w:rsidP="00F02B5D">
            <w:pPr>
              <w:shd w:val="clear" w:color="auto" w:fill="FFFFFF"/>
              <w:rPr>
                <w:sz w:val="22"/>
                <w:szCs w:val="22"/>
              </w:rPr>
            </w:pPr>
            <w:r w:rsidRPr="00F847BB">
              <w:rPr>
                <w:sz w:val="22"/>
                <w:szCs w:val="22"/>
                <w:lang w:eastAsia="uk-UA"/>
              </w:rPr>
              <w:t>Від’</w:t>
            </w:r>
            <w:r w:rsidRPr="00F847BB">
              <w:rPr>
                <w:sz w:val="22"/>
                <w:szCs w:val="22"/>
                <w:lang w:val="en-US" w:eastAsia="uk-UA"/>
              </w:rPr>
              <w:t>ємне значення курсових різниць</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8D358A" w:rsidP="00153823">
            <w:pPr>
              <w:shd w:val="clear" w:color="auto" w:fill="FFFFFF"/>
              <w:ind w:left="610"/>
              <w:jc w:val="center"/>
              <w:rPr>
                <w:sz w:val="22"/>
                <w:szCs w:val="22"/>
              </w:rPr>
            </w:pP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153823" w:rsidP="00F02B5D">
            <w:pPr>
              <w:shd w:val="clear" w:color="auto" w:fill="FFFFFF"/>
              <w:jc w:val="center"/>
              <w:rPr>
                <w:sz w:val="22"/>
                <w:szCs w:val="22"/>
                <w:lang w:val="uk-UA"/>
              </w:rPr>
            </w:pPr>
            <w:r w:rsidRPr="00F847BB">
              <w:rPr>
                <w:sz w:val="22"/>
                <w:szCs w:val="22"/>
                <w:lang w:val="uk-UA"/>
              </w:rPr>
              <w:t>6</w:t>
            </w:r>
          </w:p>
        </w:tc>
      </w:tr>
      <w:tr w:rsidR="008D358A" w:rsidRPr="00F847BB" w:rsidTr="0078597D">
        <w:trPr>
          <w:gridAfter w:val="1"/>
          <w:wAfter w:w="40" w:type="pct"/>
          <w:trHeight w:hRule="exact" w:val="312"/>
        </w:trPr>
        <w:tc>
          <w:tcPr>
            <w:tcW w:w="3253"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153823" w:rsidP="00F02B5D">
            <w:pPr>
              <w:shd w:val="clear" w:color="auto" w:fill="FFFFFF"/>
              <w:rPr>
                <w:b/>
                <w:sz w:val="22"/>
                <w:szCs w:val="22"/>
              </w:rPr>
            </w:pPr>
            <w:r w:rsidRPr="00F847BB">
              <w:rPr>
                <w:b/>
                <w:sz w:val="22"/>
                <w:szCs w:val="22"/>
                <w:lang w:val="uk-UA"/>
              </w:rPr>
              <w:t>Всього інших операційних витрат</w:t>
            </w:r>
          </w:p>
        </w:tc>
        <w:tc>
          <w:tcPr>
            <w:tcW w:w="980"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153823" w:rsidP="00153823">
            <w:pPr>
              <w:shd w:val="clear" w:color="auto" w:fill="FFFFFF"/>
              <w:jc w:val="center"/>
              <w:rPr>
                <w:sz w:val="22"/>
                <w:szCs w:val="22"/>
              </w:rPr>
            </w:pPr>
            <w:r w:rsidRPr="00F847BB">
              <w:rPr>
                <w:bCs/>
                <w:sz w:val="22"/>
                <w:szCs w:val="22"/>
                <w:lang w:val="uk-UA"/>
              </w:rPr>
              <w:t>39</w:t>
            </w:r>
          </w:p>
        </w:tc>
        <w:tc>
          <w:tcPr>
            <w:tcW w:w="727" w:type="pct"/>
            <w:tcBorders>
              <w:top w:val="single" w:sz="6" w:space="0" w:color="auto"/>
              <w:left w:val="single" w:sz="6" w:space="0" w:color="auto"/>
              <w:bottom w:val="single" w:sz="6" w:space="0" w:color="auto"/>
              <w:right w:val="single" w:sz="6" w:space="0" w:color="auto"/>
            </w:tcBorders>
            <w:shd w:val="clear" w:color="auto" w:fill="FFFFFF"/>
          </w:tcPr>
          <w:p w:rsidR="008D358A" w:rsidRPr="00F847BB" w:rsidRDefault="00153823" w:rsidP="00130218">
            <w:pPr>
              <w:shd w:val="clear" w:color="auto" w:fill="FFFFFF"/>
              <w:jc w:val="center"/>
              <w:rPr>
                <w:sz w:val="22"/>
                <w:szCs w:val="22"/>
              </w:rPr>
            </w:pPr>
            <w:r w:rsidRPr="00F847BB">
              <w:rPr>
                <w:sz w:val="22"/>
                <w:szCs w:val="22"/>
                <w:lang w:val="uk-UA"/>
              </w:rPr>
              <w:t>8</w:t>
            </w:r>
          </w:p>
        </w:tc>
      </w:tr>
    </w:tbl>
    <w:p w:rsidR="00B371BA" w:rsidRDefault="00C05F4A" w:rsidP="00B371BA">
      <w:pPr>
        <w:shd w:val="clear" w:color="auto" w:fill="FFFFFF"/>
        <w:spacing w:before="120" w:after="120"/>
        <w:contextualSpacing/>
        <w:rPr>
          <w:b/>
          <w:bCs/>
          <w:spacing w:val="-2"/>
          <w:sz w:val="22"/>
          <w:szCs w:val="22"/>
          <w:lang w:val="en-US"/>
        </w:rPr>
      </w:pPr>
      <w:r w:rsidRPr="00F847BB">
        <w:rPr>
          <w:b/>
          <w:bCs/>
          <w:spacing w:val="-2"/>
          <w:sz w:val="22"/>
          <w:szCs w:val="22"/>
          <w:lang w:val="uk-UA"/>
        </w:rPr>
        <w:t>7.5</w:t>
      </w:r>
      <w:r w:rsidR="00CC4110" w:rsidRPr="00F847BB">
        <w:rPr>
          <w:b/>
          <w:bCs/>
          <w:spacing w:val="-2"/>
          <w:sz w:val="22"/>
          <w:szCs w:val="22"/>
          <w:lang w:val="uk-UA"/>
        </w:rPr>
        <w:t>. Податок на прибуток</w:t>
      </w:r>
    </w:p>
    <w:p w:rsidR="00CC2A0F" w:rsidRPr="00B371BA" w:rsidRDefault="00CC2A0F" w:rsidP="00B371BA">
      <w:pPr>
        <w:shd w:val="clear" w:color="auto" w:fill="FFFFFF"/>
        <w:spacing w:before="120" w:after="120"/>
        <w:contextualSpacing/>
        <w:rPr>
          <w:b/>
          <w:bCs/>
          <w:spacing w:val="-2"/>
          <w:sz w:val="22"/>
          <w:szCs w:val="22"/>
          <w:lang w:val="uk-UA"/>
        </w:rPr>
      </w:pPr>
      <w:r w:rsidRPr="00F847BB">
        <w:rPr>
          <w:sz w:val="22"/>
          <w:szCs w:val="22"/>
        </w:rPr>
        <w:t>Основні компоненти (відшкодування) / витрат з податку на прибуток за роки, що закінчилися 31 грудня, були представлені таким чином: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12"/>
        <w:gridCol w:w="1790"/>
        <w:gridCol w:w="1669"/>
      </w:tblGrid>
      <w:tr w:rsidR="00CC2A0F" w:rsidRPr="00F847BB" w:rsidTr="0078597D">
        <w:tc>
          <w:tcPr>
            <w:tcW w:w="3193" w:type="pct"/>
          </w:tcPr>
          <w:p w:rsidR="00CC2A0F" w:rsidRPr="00F847BB" w:rsidRDefault="00CC2A0F" w:rsidP="00CC2A0F">
            <w:pPr>
              <w:autoSpaceDE w:val="0"/>
              <w:autoSpaceDN w:val="0"/>
              <w:adjustRightInd w:val="0"/>
              <w:spacing w:line="259" w:lineRule="auto"/>
              <w:jc w:val="both"/>
              <w:rPr>
                <w:b/>
                <w:color w:val="000000"/>
                <w:sz w:val="22"/>
                <w:szCs w:val="22"/>
              </w:rPr>
            </w:pPr>
            <w:r w:rsidRPr="00F847BB">
              <w:rPr>
                <w:b/>
                <w:color w:val="000000"/>
                <w:sz w:val="22"/>
                <w:szCs w:val="22"/>
              </w:rPr>
              <w:t>Показники</w:t>
            </w:r>
          </w:p>
        </w:tc>
        <w:tc>
          <w:tcPr>
            <w:tcW w:w="935" w:type="pct"/>
          </w:tcPr>
          <w:p w:rsidR="00CC2A0F" w:rsidRPr="00F847BB" w:rsidRDefault="00CC2A0F" w:rsidP="00CC2A0F">
            <w:pPr>
              <w:autoSpaceDE w:val="0"/>
              <w:autoSpaceDN w:val="0"/>
              <w:adjustRightInd w:val="0"/>
              <w:spacing w:line="259" w:lineRule="auto"/>
              <w:jc w:val="center"/>
              <w:rPr>
                <w:b/>
                <w:color w:val="000000"/>
                <w:sz w:val="22"/>
                <w:szCs w:val="22"/>
              </w:rPr>
            </w:pPr>
            <w:r w:rsidRPr="00F847BB">
              <w:rPr>
                <w:b/>
                <w:color w:val="000000"/>
                <w:sz w:val="22"/>
                <w:szCs w:val="22"/>
              </w:rPr>
              <w:t>201</w:t>
            </w:r>
            <w:r w:rsidRPr="00F847BB">
              <w:rPr>
                <w:b/>
                <w:color w:val="000000"/>
                <w:sz w:val="22"/>
                <w:szCs w:val="22"/>
                <w:lang w:val="uk-UA"/>
              </w:rPr>
              <w:t>7</w:t>
            </w:r>
            <w:r w:rsidRPr="00F847BB">
              <w:rPr>
                <w:b/>
                <w:color w:val="000000"/>
                <w:sz w:val="22"/>
                <w:szCs w:val="22"/>
              </w:rPr>
              <w:t xml:space="preserve"> рік</w:t>
            </w:r>
          </w:p>
        </w:tc>
        <w:tc>
          <w:tcPr>
            <w:tcW w:w="872" w:type="pct"/>
          </w:tcPr>
          <w:p w:rsidR="00CC2A0F" w:rsidRPr="00F847BB" w:rsidRDefault="00CC2A0F" w:rsidP="00CC2A0F">
            <w:pPr>
              <w:autoSpaceDE w:val="0"/>
              <w:autoSpaceDN w:val="0"/>
              <w:adjustRightInd w:val="0"/>
              <w:spacing w:line="259" w:lineRule="auto"/>
              <w:jc w:val="center"/>
              <w:rPr>
                <w:b/>
                <w:color w:val="000000"/>
                <w:sz w:val="22"/>
                <w:szCs w:val="22"/>
              </w:rPr>
            </w:pPr>
            <w:r w:rsidRPr="00F847BB">
              <w:rPr>
                <w:b/>
                <w:color w:val="000000"/>
                <w:sz w:val="22"/>
                <w:szCs w:val="22"/>
              </w:rPr>
              <w:t>201</w:t>
            </w:r>
            <w:r w:rsidRPr="00F847BB">
              <w:rPr>
                <w:b/>
                <w:color w:val="000000"/>
                <w:sz w:val="22"/>
                <w:szCs w:val="22"/>
                <w:lang w:val="uk-UA"/>
              </w:rPr>
              <w:t>6</w:t>
            </w:r>
            <w:r w:rsidRPr="00F847BB">
              <w:rPr>
                <w:b/>
                <w:color w:val="000000"/>
                <w:sz w:val="22"/>
                <w:szCs w:val="22"/>
              </w:rPr>
              <w:t xml:space="preserve"> рік</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Поточний податок на прибуток</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lang w:val="uk-UA"/>
              </w:rPr>
            </w:pPr>
            <w:r w:rsidRPr="00F847BB">
              <w:rPr>
                <w:color w:val="000000"/>
                <w:sz w:val="22"/>
                <w:szCs w:val="22"/>
                <w:lang w:val="uk-UA"/>
              </w:rPr>
              <w:t>132</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lang w:val="uk-UA"/>
              </w:rPr>
            </w:pPr>
            <w:r w:rsidRPr="00F847BB">
              <w:rPr>
                <w:color w:val="000000"/>
                <w:sz w:val="22"/>
                <w:szCs w:val="22"/>
                <w:lang w:val="uk-UA"/>
              </w:rPr>
              <w:t>193</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Відстрочені податкові активи: на початок зваітного року</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lang w:val="en-US"/>
              </w:rPr>
            </w:pPr>
            <w:r w:rsidRPr="00F847BB">
              <w:rPr>
                <w:color w:val="000000"/>
                <w:sz w:val="22"/>
                <w:szCs w:val="22"/>
                <w:lang w:val="en-US"/>
              </w:rPr>
              <w:t>-</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на кінець звітного періоду</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lang w:val="en-US"/>
              </w:rPr>
            </w:pPr>
            <w:r w:rsidRPr="00F847BB">
              <w:rPr>
                <w:color w:val="000000"/>
                <w:sz w:val="22"/>
                <w:szCs w:val="22"/>
              </w:rPr>
              <w:t>-</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Відстрочені податкові зобов'язання:</w:t>
            </w:r>
          </w:p>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на початок звітного року</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на кінець звітного року</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Включено до Звіту про фінансові результати – усього</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lang w:val="uk-UA"/>
              </w:rPr>
            </w:pPr>
            <w:r w:rsidRPr="00F847BB">
              <w:rPr>
                <w:color w:val="000000"/>
                <w:sz w:val="22"/>
                <w:szCs w:val="22"/>
                <w:lang w:val="uk-UA"/>
              </w:rPr>
              <w:t>132</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lang w:val="uk-UA"/>
              </w:rPr>
            </w:pPr>
            <w:r w:rsidRPr="00F847BB">
              <w:rPr>
                <w:color w:val="000000"/>
                <w:sz w:val="22"/>
                <w:szCs w:val="22"/>
                <w:lang w:val="uk-UA"/>
              </w:rPr>
              <w:t>193</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У тому числі: поточний податок на прибуток</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lang w:val="uk-UA"/>
              </w:rPr>
            </w:pPr>
            <w:r w:rsidRPr="00F847BB">
              <w:rPr>
                <w:color w:val="000000"/>
                <w:sz w:val="22"/>
                <w:szCs w:val="22"/>
                <w:lang w:val="uk-UA"/>
              </w:rPr>
              <w:t>132</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lang w:val="uk-UA"/>
              </w:rPr>
            </w:pPr>
            <w:r w:rsidRPr="00F847BB">
              <w:rPr>
                <w:color w:val="000000"/>
                <w:sz w:val="22"/>
                <w:szCs w:val="22"/>
                <w:lang w:val="uk-UA"/>
              </w:rPr>
              <w:t>193</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Зменшення (збільшення) відстрочених податкових активів</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Збільшення (зменшення) відстрочених податкових зобов'язань</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lang w:val="en-US"/>
              </w:rPr>
            </w:pPr>
            <w:r w:rsidRPr="00F847BB">
              <w:rPr>
                <w:color w:val="000000"/>
                <w:sz w:val="22"/>
                <w:szCs w:val="22"/>
                <w:lang w:val="en-US"/>
              </w:rPr>
              <w:t>-</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Відображено у складі власного капіталу - усього</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у тому числі:</w:t>
            </w:r>
          </w:p>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поточний податок на прибуток</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p w:rsidR="00CC2A0F" w:rsidRPr="00F847BB" w:rsidRDefault="00CC2A0F" w:rsidP="00CC2A0F">
            <w:pPr>
              <w:autoSpaceDE w:val="0"/>
              <w:autoSpaceDN w:val="0"/>
              <w:adjustRightInd w:val="0"/>
              <w:spacing w:line="259" w:lineRule="auto"/>
              <w:jc w:val="center"/>
              <w:rPr>
                <w:color w:val="000000"/>
                <w:sz w:val="22"/>
                <w:szCs w:val="22"/>
              </w:rPr>
            </w:pP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Зменшення (збільшення) відстрочених податкових активів</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r>
      <w:tr w:rsidR="00CC2A0F" w:rsidRPr="00F847BB" w:rsidTr="0078597D">
        <w:tc>
          <w:tcPr>
            <w:tcW w:w="3193" w:type="pct"/>
          </w:tcPr>
          <w:p w:rsidR="00CC2A0F" w:rsidRPr="00F847BB" w:rsidRDefault="00CC2A0F" w:rsidP="00CC2A0F">
            <w:pPr>
              <w:autoSpaceDE w:val="0"/>
              <w:autoSpaceDN w:val="0"/>
              <w:adjustRightInd w:val="0"/>
              <w:spacing w:line="259" w:lineRule="auto"/>
              <w:jc w:val="both"/>
              <w:rPr>
                <w:color w:val="000000"/>
                <w:sz w:val="22"/>
                <w:szCs w:val="22"/>
              </w:rPr>
            </w:pPr>
            <w:r w:rsidRPr="00F847BB">
              <w:rPr>
                <w:color w:val="000000"/>
                <w:sz w:val="22"/>
                <w:szCs w:val="22"/>
              </w:rPr>
              <w:t>Збільшення (зменшення) відстрочених податкових зобов'язань</w:t>
            </w:r>
          </w:p>
        </w:tc>
        <w:tc>
          <w:tcPr>
            <w:tcW w:w="935"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c>
          <w:tcPr>
            <w:tcW w:w="872" w:type="pct"/>
          </w:tcPr>
          <w:p w:rsidR="00CC2A0F" w:rsidRPr="00F847BB" w:rsidRDefault="00CC2A0F" w:rsidP="00CC2A0F">
            <w:pPr>
              <w:autoSpaceDE w:val="0"/>
              <w:autoSpaceDN w:val="0"/>
              <w:adjustRightInd w:val="0"/>
              <w:spacing w:line="259" w:lineRule="auto"/>
              <w:jc w:val="center"/>
              <w:rPr>
                <w:color w:val="000000"/>
                <w:sz w:val="22"/>
                <w:szCs w:val="22"/>
              </w:rPr>
            </w:pPr>
            <w:r w:rsidRPr="00F847BB">
              <w:rPr>
                <w:color w:val="000000"/>
                <w:sz w:val="22"/>
                <w:szCs w:val="22"/>
              </w:rPr>
              <w:t>-</w:t>
            </w:r>
          </w:p>
        </w:tc>
      </w:tr>
    </w:tbl>
    <w:p w:rsidR="00F93750" w:rsidRPr="00F847BB" w:rsidRDefault="00C05F4A" w:rsidP="00B371BA">
      <w:pPr>
        <w:shd w:val="clear" w:color="auto" w:fill="FFFFFF"/>
        <w:spacing w:before="120" w:after="120"/>
        <w:contextualSpacing/>
        <w:rPr>
          <w:b/>
          <w:bCs/>
          <w:spacing w:val="-2"/>
          <w:sz w:val="22"/>
          <w:szCs w:val="22"/>
          <w:lang w:val="uk-UA"/>
        </w:rPr>
      </w:pPr>
      <w:r w:rsidRPr="00F847BB">
        <w:rPr>
          <w:b/>
          <w:bCs/>
          <w:spacing w:val="-2"/>
          <w:sz w:val="22"/>
          <w:szCs w:val="22"/>
          <w:lang w:val="uk-UA"/>
        </w:rPr>
        <w:t>7.6</w:t>
      </w:r>
      <w:r w:rsidR="00CC4110" w:rsidRPr="00F847BB">
        <w:rPr>
          <w:b/>
          <w:bCs/>
          <w:spacing w:val="-2"/>
          <w:sz w:val="22"/>
          <w:szCs w:val="22"/>
          <w:lang w:val="uk-UA"/>
        </w:rPr>
        <w:t>. Збитки від непоточних активів, утримувані для продажу.</w:t>
      </w:r>
    </w:p>
    <w:p w:rsidR="00CC4110" w:rsidRPr="00F847BB" w:rsidRDefault="00CC4110" w:rsidP="00B371BA">
      <w:pPr>
        <w:shd w:val="clear" w:color="auto" w:fill="FFFFFF"/>
        <w:spacing w:before="120" w:after="120"/>
        <w:contextualSpacing/>
        <w:rPr>
          <w:b/>
          <w:bCs/>
          <w:spacing w:val="-2"/>
          <w:sz w:val="22"/>
          <w:szCs w:val="22"/>
          <w:lang w:val="uk-UA"/>
        </w:rPr>
      </w:pPr>
      <w:r w:rsidRPr="00F847BB">
        <w:rPr>
          <w:sz w:val="22"/>
          <w:szCs w:val="22"/>
          <w:lang w:val="uk-UA"/>
        </w:rPr>
        <w:t>Станом на 31.12.20</w:t>
      </w:r>
      <w:r w:rsidR="004F062A" w:rsidRPr="00F847BB">
        <w:rPr>
          <w:sz w:val="22"/>
          <w:szCs w:val="22"/>
          <w:lang w:val="uk-UA"/>
        </w:rPr>
        <w:t>17</w:t>
      </w:r>
      <w:r w:rsidRPr="00F847BB">
        <w:rPr>
          <w:sz w:val="22"/>
          <w:szCs w:val="22"/>
          <w:lang w:val="uk-UA"/>
        </w:rPr>
        <w:t xml:space="preserve"> Товариство не має непоточних активів, утримуваних для продажу. </w:t>
      </w:r>
    </w:p>
    <w:p w:rsidR="00CC4110" w:rsidRPr="00F847BB" w:rsidRDefault="00C05F4A" w:rsidP="00B371BA">
      <w:pPr>
        <w:shd w:val="clear" w:color="auto" w:fill="FFFFFF"/>
        <w:spacing w:before="120" w:after="120"/>
        <w:contextualSpacing/>
        <w:rPr>
          <w:b/>
          <w:bCs/>
          <w:spacing w:val="-2"/>
          <w:sz w:val="22"/>
          <w:szCs w:val="22"/>
          <w:lang w:val="uk-UA"/>
        </w:rPr>
      </w:pPr>
      <w:r w:rsidRPr="00F847BB">
        <w:rPr>
          <w:b/>
          <w:bCs/>
          <w:spacing w:val="-2"/>
          <w:sz w:val="22"/>
          <w:szCs w:val="22"/>
          <w:lang w:val="uk-UA"/>
        </w:rPr>
        <w:t>7.7</w:t>
      </w:r>
      <w:r w:rsidR="00CC4110" w:rsidRPr="00F847BB">
        <w:rPr>
          <w:b/>
          <w:bCs/>
          <w:spacing w:val="-2"/>
          <w:sz w:val="22"/>
          <w:szCs w:val="22"/>
          <w:lang w:val="uk-UA"/>
        </w:rPr>
        <w:t>. Нематеріальні активи</w:t>
      </w:r>
    </w:p>
    <w:p w:rsidR="004F062A" w:rsidRPr="00F847BB" w:rsidRDefault="004F062A" w:rsidP="00B371BA">
      <w:pPr>
        <w:contextualSpacing/>
        <w:jc w:val="both"/>
        <w:rPr>
          <w:b/>
          <w:sz w:val="22"/>
          <w:szCs w:val="22"/>
        </w:rPr>
      </w:pPr>
      <w:r w:rsidRPr="00F847BB">
        <w:rPr>
          <w:sz w:val="22"/>
          <w:szCs w:val="22"/>
        </w:rPr>
        <w:t>Станом на 31 грудня 2016 року та на 31 грудня 2017 року нематеріальні активи включали наступне, тис. грн.:</w:t>
      </w:r>
      <w:r w:rsidRPr="00F847BB">
        <w:rPr>
          <w:b/>
          <w:sz w:val="22"/>
          <w:szCs w:val="22"/>
        </w:rPr>
        <w:t xml:space="preserve"> </w:t>
      </w:r>
    </w:p>
    <w:tbl>
      <w:tblPr>
        <w:tblpPr w:leftFromText="180" w:rightFromText="180" w:vertAnchor="text" w:tblpX="74"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8"/>
        <w:gridCol w:w="2268"/>
        <w:gridCol w:w="1665"/>
      </w:tblGrid>
      <w:tr w:rsidR="006C31B8" w:rsidRPr="00F847BB" w:rsidTr="00FE584D">
        <w:tc>
          <w:tcPr>
            <w:tcW w:w="2945" w:type="pct"/>
          </w:tcPr>
          <w:p w:rsidR="006C31B8" w:rsidRPr="00F847BB" w:rsidRDefault="006C31B8" w:rsidP="00C207F5">
            <w:pPr>
              <w:ind w:firstLine="142"/>
              <w:jc w:val="center"/>
              <w:rPr>
                <w:b/>
                <w:sz w:val="22"/>
                <w:szCs w:val="22"/>
                <w:lang w:eastAsia="uk-UA"/>
              </w:rPr>
            </w:pPr>
            <w:r w:rsidRPr="00F847BB">
              <w:rPr>
                <w:b/>
                <w:sz w:val="22"/>
                <w:szCs w:val="22"/>
                <w:lang w:val="en-US" w:eastAsia="uk-UA"/>
              </w:rPr>
              <w:t>Найменування статті, операції</w:t>
            </w:r>
          </w:p>
        </w:tc>
        <w:tc>
          <w:tcPr>
            <w:tcW w:w="1185" w:type="pct"/>
            <w:vAlign w:val="center"/>
          </w:tcPr>
          <w:p w:rsidR="006C31B8" w:rsidRPr="00FE584D" w:rsidRDefault="006C31B8" w:rsidP="00C207F5">
            <w:pPr>
              <w:jc w:val="center"/>
              <w:rPr>
                <w:b/>
                <w:sz w:val="20"/>
                <w:szCs w:val="20"/>
                <w:lang w:val="uk-UA" w:eastAsia="uk-UA"/>
              </w:rPr>
            </w:pPr>
            <w:r w:rsidRPr="00FE584D">
              <w:rPr>
                <w:b/>
                <w:sz w:val="20"/>
                <w:szCs w:val="20"/>
                <w:lang w:eastAsia="uk-UA"/>
              </w:rPr>
              <w:t>Програмне забезпечення</w:t>
            </w:r>
            <w:r w:rsidRPr="00FE584D">
              <w:rPr>
                <w:b/>
                <w:sz w:val="20"/>
                <w:szCs w:val="20"/>
                <w:lang w:val="uk-UA" w:eastAsia="uk-UA"/>
              </w:rPr>
              <w:t>, відеоролики, ліцензії</w:t>
            </w:r>
          </w:p>
        </w:tc>
        <w:tc>
          <w:tcPr>
            <w:tcW w:w="870" w:type="pct"/>
          </w:tcPr>
          <w:p w:rsidR="006C31B8" w:rsidRPr="00F847BB" w:rsidRDefault="006C31B8" w:rsidP="00C207F5">
            <w:pPr>
              <w:jc w:val="center"/>
              <w:rPr>
                <w:b/>
                <w:sz w:val="22"/>
                <w:szCs w:val="22"/>
                <w:lang w:eastAsia="uk-UA"/>
              </w:rPr>
            </w:pPr>
          </w:p>
          <w:p w:rsidR="006C31B8" w:rsidRPr="00F847BB" w:rsidRDefault="006C31B8" w:rsidP="00C207F5">
            <w:pPr>
              <w:jc w:val="center"/>
              <w:rPr>
                <w:b/>
                <w:sz w:val="22"/>
                <w:szCs w:val="22"/>
                <w:lang w:eastAsia="uk-UA"/>
              </w:rPr>
            </w:pPr>
            <w:r w:rsidRPr="00F847BB">
              <w:rPr>
                <w:b/>
                <w:sz w:val="22"/>
                <w:szCs w:val="22"/>
                <w:lang w:eastAsia="uk-UA"/>
              </w:rPr>
              <w:t>Всього</w:t>
            </w:r>
          </w:p>
        </w:tc>
      </w:tr>
      <w:tr w:rsidR="006C31B8" w:rsidRPr="00F847BB" w:rsidTr="00FE584D">
        <w:tc>
          <w:tcPr>
            <w:tcW w:w="2945" w:type="pct"/>
          </w:tcPr>
          <w:p w:rsidR="006C31B8" w:rsidRPr="00F847BB" w:rsidRDefault="006C31B8" w:rsidP="00C207F5">
            <w:pPr>
              <w:jc w:val="both"/>
              <w:rPr>
                <w:b/>
                <w:sz w:val="22"/>
                <w:szCs w:val="22"/>
                <w:lang w:eastAsia="uk-UA"/>
              </w:rPr>
            </w:pPr>
            <w:r w:rsidRPr="00F847BB">
              <w:rPr>
                <w:b/>
                <w:sz w:val="22"/>
                <w:szCs w:val="22"/>
                <w:lang w:eastAsia="uk-UA"/>
              </w:rPr>
              <w:t>Первісна вартість чи оцінка на 01.01.2017р., тис.грн</w:t>
            </w:r>
          </w:p>
        </w:tc>
        <w:tc>
          <w:tcPr>
            <w:tcW w:w="1185" w:type="pct"/>
            <w:vAlign w:val="center"/>
          </w:tcPr>
          <w:p w:rsidR="006C31B8" w:rsidRPr="00F847BB" w:rsidRDefault="006C31B8" w:rsidP="00C207F5">
            <w:pPr>
              <w:jc w:val="center"/>
              <w:rPr>
                <w:sz w:val="22"/>
                <w:szCs w:val="22"/>
                <w:lang w:val="uk-UA" w:eastAsia="uk-UA"/>
              </w:rPr>
            </w:pPr>
            <w:r w:rsidRPr="00F847BB">
              <w:rPr>
                <w:sz w:val="22"/>
                <w:szCs w:val="22"/>
                <w:lang w:val="uk-UA" w:eastAsia="uk-UA"/>
              </w:rPr>
              <w:t>7</w:t>
            </w:r>
          </w:p>
        </w:tc>
        <w:tc>
          <w:tcPr>
            <w:tcW w:w="870" w:type="pct"/>
          </w:tcPr>
          <w:p w:rsidR="006C31B8" w:rsidRPr="00F847BB" w:rsidRDefault="006C31B8" w:rsidP="00F847BB">
            <w:pPr>
              <w:jc w:val="center"/>
              <w:rPr>
                <w:sz w:val="22"/>
                <w:szCs w:val="22"/>
                <w:lang w:val="uk-UA" w:eastAsia="uk-UA"/>
              </w:rPr>
            </w:pPr>
            <w:r w:rsidRPr="00F847BB">
              <w:rPr>
                <w:sz w:val="22"/>
                <w:szCs w:val="22"/>
                <w:lang w:val="uk-UA" w:eastAsia="uk-UA"/>
              </w:rPr>
              <w:t>7</w:t>
            </w:r>
          </w:p>
        </w:tc>
      </w:tr>
      <w:tr w:rsidR="006C31B8" w:rsidRPr="00F847BB" w:rsidTr="00FE584D">
        <w:tc>
          <w:tcPr>
            <w:tcW w:w="2945" w:type="pct"/>
          </w:tcPr>
          <w:p w:rsidR="006C31B8" w:rsidRPr="00F847BB" w:rsidRDefault="006C31B8" w:rsidP="00C207F5">
            <w:pPr>
              <w:ind w:firstLine="142"/>
              <w:jc w:val="both"/>
              <w:rPr>
                <w:sz w:val="22"/>
                <w:szCs w:val="22"/>
                <w:lang w:eastAsia="uk-UA"/>
              </w:rPr>
            </w:pPr>
            <w:r w:rsidRPr="00F847BB">
              <w:rPr>
                <w:sz w:val="22"/>
                <w:szCs w:val="22"/>
                <w:lang w:eastAsia="uk-UA"/>
              </w:rPr>
              <w:t>Придбано, тис. грн.</w:t>
            </w:r>
          </w:p>
        </w:tc>
        <w:tc>
          <w:tcPr>
            <w:tcW w:w="1185" w:type="pct"/>
            <w:vAlign w:val="center"/>
          </w:tcPr>
          <w:p w:rsidR="006C31B8" w:rsidRPr="00F847BB" w:rsidRDefault="006C31B8" w:rsidP="00C207F5">
            <w:pPr>
              <w:jc w:val="center"/>
              <w:rPr>
                <w:sz w:val="22"/>
                <w:szCs w:val="22"/>
                <w:lang w:val="uk-UA" w:eastAsia="uk-UA"/>
              </w:rPr>
            </w:pPr>
            <w:r w:rsidRPr="00F847BB">
              <w:rPr>
                <w:sz w:val="22"/>
                <w:szCs w:val="22"/>
                <w:lang w:val="uk-UA" w:eastAsia="uk-UA"/>
              </w:rPr>
              <w:t>19</w:t>
            </w:r>
          </w:p>
        </w:tc>
        <w:tc>
          <w:tcPr>
            <w:tcW w:w="870" w:type="pct"/>
          </w:tcPr>
          <w:p w:rsidR="006C31B8" w:rsidRPr="00F847BB" w:rsidRDefault="006C31B8" w:rsidP="00C207F5">
            <w:pPr>
              <w:jc w:val="center"/>
              <w:rPr>
                <w:sz w:val="22"/>
                <w:szCs w:val="22"/>
                <w:lang w:val="uk-UA" w:eastAsia="uk-UA"/>
              </w:rPr>
            </w:pPr>
            <w:r w:rsidRPr="00F847BB">
              <w:rPr>
                <w:sz w:val="22"/>
                <w:szCs w:val="22"/>
                <w:lang w:val="uk-UA" w:eastAsia="uk-UA"/>
              </w:rPr>
              <w:t>19</w:t>
            </w:r>
          </w:p>
        </w:tc>
      </w:tr>
      <w:tr w:rsidR="006C31B8" w:rsidRPr="00F847BB" w:rsidTr="00FE584D">
        <w:tc>
          <w:tcPr>
            <w:tcW w:w="2945" w:type="pct"/>
          </w:tcPr>
          <w:p w:rsidR="006C31B8" w:rsidRPr="00F847BB" w:rsidRDefault="006C31B8" w:rsidP="00C207F5">
            <w:pPr>
              <w:ind w:firstLine="142"/>
              <w:jc w:val="both"/>
              <w:rPr>
                <w:sz w:val="22"/>
                <w:szCs w:val="22"/>
                <w:lang w:eastAsia="uk-UA"/>
              </w:rPr>
            </w:pPr>
            <w:r w:rsidRPr="00F847BB">
              <w:rPr>
                <w:sz w:val="22"/>
                <w:szCs w:val="22"/>
                <w:lang w:eastAsia="uk-UA"/>
              </w:rPr>
              <w:t>Створено, тис.грн.</w:t>
            </w:r>
          </w:p>
        </w:tc>
        <w:tc>
          <w:tcPr>
            <w:tcW w:w="1185" w:type="pct"/>
            <w:vAlign w:val="center"/>
          </w:tcPr>
          <w:p w:rsidR="006C31B8" w:rsidRPr="00F847BB" w:rsidRDefault="006C31B8" w:rsidP="00C207F5">
            <w:pPr>
              <w:jc w:val="center"/>
              <w:rPr>
                <w:sz w:val="22"/>
                <w:szCs w:val="22"/>
                <w:lang w:eastAsia="uk-UA"/>
              </w:rPr>
            </w:pPr>
            <w:r w:rsidRPr="00F847BB">
              <w:rPr>
                <w:sz w:val="22"/>
                <w:szCs w:val="22"/>
                <w:lang w:eastAsia="uk-UA"/>
              </w:rPr>
              <w:t>-</w:t>
            </w:r>
          </w:p>
        </w:tc>
        <w:tc>
          <w:tcPr>
            <w:tcW w:w="870" w:type="pct"/>
          </w:tcPr>
          <w:p w:rsidR="006C31B8" w:rsidRPr="00F847BB" w:rsidRDefault="006C31B8" w:rsidP="00C207F5">
            <w:pPr>
              <w:jc w:val="center"/>
              <w:rPr>
                <w:sz w:val="22"/>
                <w:szCs w:val="22"/>
                <w:lang w:eastAsia="uk-UA"/>
              </w:rPr>
            </w:pPr>
            <w:r w:rsidRPr="00F847BB">
              <w:rPr>
                <w:sz w:val="22"/>
                <w:szCs w:val="22"/>
                <w:lang w:eastAsia="uk-UA"/>
              </w:rPr>
              <w:t>-</w:t>
            </w:r>
          </w:p>
        </w:tc>
      </w:tr>
      <w:tr w:rsidR="006C31B8" w:rsidRPr="00F847BB" w:rsidTr="00FE584D">
        <w:tc>
          <w:tcPr>
            <w:tcW w:w="2945" w:type="pct"/>
          </w:tcPr>
          <w:p w:rsidR="006C31B8" w:rsidRPr="00F847BB" w:rsidRDefault="006C31B8" w:rsidP="00C207F5">
            <w:pPr>
              <w:ind w:firstLine="142"/>
              <w:jc w:val="both"/>
              <w:rPr>
                <w:sz w:val="22"/>
                <w:szCs w:val="22"/>
                <w:lang w:eastAsia="uk-UA"/>
              </w:rPr>
            </w:pPr>
            <w:r w:rsidRPr="00F847BB">
              <w:rPr>
                <w:sz w:val="22"/>
                <w:szCs w:val="22"/>
                <w:lang w:eastAsia="uk-UA"/>
              </w:rPr>
              <w:lastRenderedPageBreak/>
              <w:t>Вибуло, тис.грн.</w:t>
            </w:r>
          </w:p>
        </w:tc>
        <w:tc>
          <w:tcPr>
            <w:tcW w:w="1185" w:type="pct"/>
            <w:vAlign w:val="center"/>
          </w:tcPr>
          <w:p w:rsidR="006C31B8" w:rsidRPr="00F847BB" w:rsidRDefault="006C31B8" w:rsidP="00C207F5">
            <w:pPr>
              <w:jc w:val="center"/>
              <w:rPr>
                <w:sz w:val="22"/>
                <w:szCs w:val="22"/>
                <w:lang w:eastAsia="uk-UA"/>
              </w:rPr>
            </w:pPr>
            <w:r w:rsidRPr="00F847BB">
              <w:rPr>
                <w:sz w:val="22"/>
                <w:szCs w:val="22"/>
                <w:lang w:eastAsia="uk-UA"/>
              </w:rPr>
              <w:t>-</w:t>
            </w:r>
          </w:p>
        </w:tc>
        <w:tc>
          <w:tcPr>
            <w:tcW w:w="870" w:type="pct"/>
          </w:tcPr>
          <w:p w:rsidR="006C31B8" w:rsidRPr="00F847BB" w:rsidRDefault="006C31B8" w:rsidP="00C207F5">
            <w:pPr>
              <w:jc w:val="center"/>
              <w:rPr>
                <w:sz w:val="22"/>
                <w:szCs w:val="22"/>
                <w:lang w:eastAsia="uk-UA"/>
              </w:rPr>
            </w:pPr>
            <w:r w:rsidRPr="00F847BB">
              <w:rPr>
                <w:sz w:val="22"/>
                <w:szCs w:val="22"/>
                <w:lang w:eastAsia="uk-UA"/>
              </w:rPr>
              <w:t>-</w:t>
            </w:r>
          </w:p>
        </w:tc>
      </w:tr>
      <w:tr w:rsidR="006C31B8" w:rsidRPr="00F847BB" w:rsidTr="00FE584D">
        <w:tc>
          <w:tcPr>
            <w:tcW w:w="2945" w:type="pct"/>
          </w:tcPr>
          <w:p w:rsidR="006C31B8" w:rsidRPr="00F847BB" w:rsidRDefault="006C31B8" w:rsidP="00C207F5">
            <w:pPr>
              <w:ind w:firstLine="142"/>
              <w:jc w:val="both"/>
              <w:rPr>
                <w:sz w:val="22"/>
                <w:szCs w:val="22"/>
                <w:lang w:eastAsia="uk-UA"/>
              </w:rPr>
            </w:pPr>
            <w:r w:rsidRPr="00F847BB">
              <w:rPr>
                <w:sz w:val="22"/>
                <w:szCs w:val="22"/>
                <w:lang w:eastAsia="uk-UA"/>
              </w:rPr>
              <w:t>Переоцінка, тис.грн.</w:t>
            </w:r>
          </w:p>
        </w:tc>
        <w:tc>
          <w:tcPr>
            <w:tcW w:w="1185" w:type="pct"/>
            <w:vAlign w:val="center"/>
          </w:tcPr>
          <w:p w:rsidR="006C31B8" w:rsidRPr="00F847BB" w:rsidRDefault="006C31B8" w:rsidP="00C207F5">
            <w:pPr>
              <w:jc w:val="center"/>
              <w:rPr>
                <w:sz w:val="22"/>
                <w:szCs w:val="22"/>
                <w:lang w:eastAsia="uk-UA"/>
              </w:rPr>
            </w:pPr>
            <w:r w:rsidRPr="00F847BB">
              <w:rPr>
                <w:sz w:val="22"/>
                <w:szCs w:val="22"/>
                <w:lang w:eastAsia="uk-UA"/>
              </w:rPr>
              <w:t>-</w:t>
            </w:r>
          </w:p>
        </w:tc>
        <w:tc>
          <w:tcPr>
            <w:tcW w:w="870" w:type="pct"/>
          </w:tcPr>
          <w:p w:rsidR="006C31B8" w:rsidRPr="00F847BB" w:rsidRDefault="006C31B8" w:rsidP="00C207F5">
            <w:pPr>
              <w:jc w:val="center"/>
              <w:rPr>
                <w:sz w:val="22"/>
                <w:szCs w:val="22"/>
                <w:lang w:eastAsia="uk-UA"/>
              </w:rPr>
            </w:pPr>
            <w:r w:rsidRPr="00F847BB">
              <w:rPr>
                <w:sz w:val="22"/>
                <w:szCs w:val="22"/>
                <w:lang w:eastAsia="uk-UA"/>
              </w:rPr>
              <w:t>-</w:t>
            </w:r>
          </w:p>
        </w:tc>
      </w:tr>
      <w:tr w:rsidR="006C31B8" w:rsidRPr="00F847BB" w:rsidTr="00FE584D">
        <w:tc>
          <w:tcPr>
            <w:tcW w:w="2945" w:type="pct"/>
          </w:tcPr>
          <w:p w:rsidR="006C31B8" w:rsidRPr="00F847BB" w:rsidRDefault="006C31B8" w:rsidP="00C207F5">
            <w:pPr>
              <w:ind w:firstLine="142"/>
              <w:jc w:val="both"/>
              <w:rPr>
                <w:sz w:val="22"/>
                <w:szCs w:val="22"/>
                <w:lang w:eastAsia="uk-UA"/>
              </w:rPr>
            </w:pPr>
            <w:r w:rsidRPr="00F847BB">
              <w:rPr>
                <w:sz w:val="22"/>
                <w:szCs w:val="22"/>
                <w:lang w:eastAsia="uk-UA"/>
              </w:rPr>
              <w:t>Інші зміни, тис.грн.</w:t>
            </w:r>
          </w:p>
        </w:tc>
        <w:tc>
          <w:tcPr>
            <w:tcW w:w="1185" w:type="pct"/>
            <w:vAlign w:val="center"/>
          </w:tcPr>
          <w:p w:rsidR="006C31B8" w:rsidRPr="00F847BB" w:rsidRDefault="006C31B8" w:rsidP="00C207F5">
            <w:pPr>
              <w:jc w:val="center"/>
              <w:rPr>
                <w:sz w:val="22"/>
                <w:szCs w:val="22"/>
                <w:lang w:eastAsia="uk-UA"/>
              </w:rPr>
            </w:pPr>
            <w:r w:rsidRPr="00F847BB">
              <w:rPr>
                <w:sz w:val="22"/>
                <w:szCs w:val="22"/>
                <w:lang w:eastAsia="uk-UA"/>
              </w:rPr>
              <w:t>-</w:t>
            </w:r>
          </w:p>
        </w:tc>
        <w:tc>
          <w:tcPr>
            <w:tcW w:w="870" w:type="pct"/>
          </w:tcPr>
          <w:p w:rsidR="006C31B8" w:rsidRPr="00F847BB" w:rsidRDefault="006C31B8" w:rsidP="00C207F5">
            <w:pPr>
              <w:jc w:val="center"/>
              <w:rPr>
                <w:sz w:val="22"/>
                <w:szCs w:val="22"/>
                <w:lang w:eastAsia="uk-UA"/>
              </w:rPr>
            </w:pPr>
            <w:r w:rsidRPr="00F847BB">
              <w:rPr>
                <w:sz w:val="22"/>
                <w:szCs w:val="22"/>
                <w:lang w:eastAsia="uk-UA"/>
              </w:rPr>
              <w:t>-</w:t>
            </w:r>
          </w:p>
        </w:tc>
      </w:tr>
      <w:tr w:rsidR="006C31B8" w:rsidRPr="00F847BB" w:rsidTr="00FE584D">
        <w:trPr>
          <w:trHeight w:val="281"/>
        </w:trPr>
        <w:tc>
          <w:tcPr>
            <w:tcW w:w="2945" w:type="pct"/>
          </w:tcPr>
          <w:p w:rsidR="006C31B8" w:rsidRPr="00F847BB" w:rsidRDefault="006C31B8" w:rsidP="00C207F5">
            <w:pPr>
              <w:jc w:val="both"/>
              <w:rPr>
                <w:b/>
                <w:sz w:val="22"/>
                <w:szCs w:val="22"/>
                <w:lang w:eastAsia="uk-UA"/>
              </w:rPr>
            </w:pPr>
            <w:r w:rsidRPr="00F847BB">
              <w:rPr>
                <w:b/>
                <w:sz w:val="22"/>
                <w:szCs w:val="22"/>
                <w:lang w:eastAsia="uk-UA"/>
              </w:rPr>
              <w:t>Первісна вартість чи оцінка на 31.12.2017р., тис. грн.</w:t>
            </w:r>
          </w:p>
        </w:tc>
        <w:tc>
          <w:tcPr>
            <w:tcW w:w="1185" w:type="pct"/>
            <w:vAlign w:val="center"/>
          </w:tcPr>
          <w:p w:rsidR="006C31B8" w:rsidRPr="00F847BB" w:rsidRDefault="006C31B8" w:rsidP="00F847BB">
            <w:pPr>
              <w:jc w:val="center"/>
              <w:rPr>
                <w:sz w:val="22"/>
                <w:szCs w:val="22"/>
                <w:lang w:val="uk-UA" w:eastAsia="uk-UA"/>
              </w:rPr>
            </w:pPr>
            <w:r w:rsidRPr="00F847BB">
              <w:rPr>
                <w:sz w:val="22"/>
                <w:szCs w:val="22"/>
                <w:lang w:val="uk-UA" w:eastAsia="uk-UA"/>
              </w:rPr>
              <w:t>26</w:t>
            </w:r>
          </w:p>
        </w:tc>
        <w:tc>
          <w:tcPr>
            <w:tcW w:w="870" w:type="pct"/>
          </w:tcPr>
          <w:p w:rsidR="006C31B8" w:rsidRPr="00F847BB" w:rsidRDefault="006C31B8" w:rsidP="00F847BB">
            <w:pPr>
              <w:spacing w:line="480" w:lineRule="auto"/>
              <w:jc w:val="center"/>
              <w:rPr>
                <w:sz w:val="22"/>
                <w:szCs w:val="22"/>
                <w:lang w:val="uk-UA" w:eastAsia="uk-UA"/>
              </w:rPr>
            </w:pPr>
            <w:r w:rsidRPr="00F847BB">
              <w:rPr>
                <w:sz w:val="22"/>
                <w:szCs w:val="22"/>
                <w:lang w:val="uk-UA" w:eastAsia="uk-UA"/>
              </w:rPr>
              <w:t>26</w:t>
            </w:r>
          </w:p>
        </w:tc>
      </w:tr>
      <w:tr w:rsidR="006C31B8" w:rsidRPr="00F847BB" w:rsidTr="00FE584D">
        <w:tc>
          <w:tcPr>
            <w:tcW w:w="2945" w:type="pct"/>
          </w:tcPr>
          <w:p w:rsidR="006C31B8" w:rsidRPr="00F847BB" w:rsidRDefault="006C31B8" w:rsidP="00C207F5">
            <w:pPr>
              <w:jc w:val="both"/>
              <w:rPr>
                <w:b/>
                <w:sz w:val="22"/>
                <w:szCs w:val="22"/>
                <w:lang w:eastAsia="uk-UA"/>
              </w:rPr>
            </w:pPr>
            <w:r w:rsidRPr="00F847BB">
              <w:rPr>
                <w:b/>
                <w:sz w:val="22"/>
                <w:szCs w:val="22"/>
                <w:lang w:eastAsia="uk-UA"/>
              </w:rPr>
              <w:t>Знос та зменшення корисності на 01.01.2017р., тис.грн.</w:t>
            </w:r>
          </w:p>
        </w:tc>
        <w:tc>
          <w:tcPr>
            <w:tcW w:w="1185" w:type="pct"/>
            <w:vAlign w:val="center"/>
          </w:tcPr>
          <w:p w:rsidR="006C31B8" w:rsidRPr="00F847BB" w:rsidRDefault="006C31B8" w:rsidP="00C207F5">
            <w:pPr>
              <w:jc w:val="center"/>
              <w:rPr>
                <w:sz w:val="22"/>
                <w:szCs w:val="22"/>
                <w:lang w:val="uk-UA" w:eastAsia="uk-UA"/>
              </w:rPr>
            </w:pPr>
            <w:r w:rsidRPr="00F847BB">
              <w:rPr>
                <w:sz w:val="22"/>
                <w:szCs w:val="22"/>
                <w:lang w:val="uk-UA" w:eastAsia="uk-UA"/>
              </w:rPr>
              <w:t>1</w:t>
            </w:r>
          </w:p>
        </w:tc>
        <w:tc>
          <w:tcPr>
            <w:tcW w:w="870" w:type="pct"/>
          </w:tcPr>
          <w:p w:rsidR="006C31B8" w:rsidRPr="00F847BB" w:rsidRDefault="006C31B8" w:rsidP="00F847BB">
            <w:pPr>
              <w:jc w:val="center"/>
              <w:rPr>
                <w:sz w:val="22"/>
                <w:szCs w:val="22"/>
                <w:lang w:val="uk-UA" w:eastAsia="uk-UA"/>
              </w:rPr>
            </w:pPr>
            <w:r w:rsidRPr="00F847BB">
              <w:rPr>
                <w:sz w:val="22"/>
                <w:szCs w:val="22"/>
                <w:lang w:val="uk-UA" w:eastAsia="uk-UA"/>
              </w:rPr>
              <w:t>1</w:t>
            </w:r>
          </w:p>
        </w:tc>
      </w:tr>
      <w:tr w:rsidR="006C31B8" w:rsidRPr="00F847BB" w:rsidTr="00FE584D">
        <w:tc>
          <w:tcPr>
            <w:tcW w:w="2945" w:type="pct"/>
          </w:tcPr>
          <w:p w:rsidR="006C31B8" w:rsidRPr="00F847BB" w:rsidRDefault="006C31B8" w:rsidP="00C207F5">
            <w:pPr>
              <w:ind w:firstLine="142"/>
              <w:jc w:val="both"/>
              <w:rPr>
                <w:sz w:val="22"/>
                <w:szCs w:val="22"/>
                <w:lang w:eastAsia="uk-UA"/>
              </w:rPr>
            </w:pPr>
            <w:r w:rsidRPr="00F847BB">
              <w:rPr>
                <w:sz w:val="22"/>
                <w:szCs w:val="22"/>
                <w:lang w:eastAsia="uk-UA"/>
              </w:rPr>
              <w:t>Амортизаційні відрахування, тис.грн.</w:t>
            </w:r>
          </w:p>
        </w:tc>
        <w:tc>
          <w:tcPr>
            <w:tcW w:w="1185" w:type="pct"/>
            <w:vAlign w:val="center"/>
          </w:tcPr>
          <w:p w:rsidR="006C31B8" w:rsidRPr="00F847BB" w:rsidRDefault="006C31B8" w:rsidP="00C207F5">
            <w:pPr>
              <w:jc w:val="center"/>
              <w:rPr>
                <w:sz w:val="22"/>
                <w:szCs w:val="22"/>
                <w:lang w:val="uk-UA" w:eastAsia="uk-UA"/>
              </w:rPr>
            </w:pPr>
            <w:r w:rsidRPr="00F847BB">
              <w:rPr>
                <w:sz w:val="22"/>
                <w:szCs w:val="22"/>
                <w:lang w:val="uk-UA" w:eastAsia="uk-UA"/>
              </w:rPr>
              <w:t>1</w:t>
            </w:r>
          </w:p>
        </w:tc>
        <w:tc>
          <w:tcPr>
            <w:tcW w:w="870" w:type="pct"/>
          </w:tcPr>
          <w:p w:rsidR="006C31B8" w:rsidRPr="00F847BB" w:rsidRDefault="006C31B8" w:rsidP="00C207F5">
            <w:pPr>
              <w:jc w:val="center"/>
              <w:rPr>
                <w:sz w:val="22"/>
                <w:szCs w:val="22"/>
                <w:lang w:val="uk-UA" w:eastAsia="uk-UA"/>
              </w:rPr>
            </w:pPr>
            <w:r w:rsidRPr="00F847BB">
              <w:rPr>
                <w:sz w:val="22"/>
                <w:szCs w:val="22"/>
                <w:lang w:val="uk-UA" w:eastAsia="uk-UA"/>
              </w:rPr>
              <w:t>1</w:t>
            </w:r>
          </w:p>
        </w:tc>
      </w:tr>
      <w:tr w:rsidR="006C31B8" w:rsidRPr="00F847BB" w:rsidTr="00FE584D">
        <w:tc>
          <w:tcPr>
            <w:tcW w:w="2945" w:type="pct"/>
          </w:tcPr>
          <w:p w:rsidR="006C31B8" w:rsidRPr="00F847BB" w:rsidRDefault="006C31B8" w:rsidP="00C207F5">
            <w:pPr>
              <w:ind w:firstLine="142"/>
              <w:jc w:val="both"/>
              <w:rPr>
                <w:sz w:val="22"/>
                <w:szCs w:val="22"/>
                <w:lang w:eastAsia="uk-UA"/>
              </w:rPr>
            </w:pPr>
            <w:r w:rsidRPr="00F847BB">
              <w:rPr>
                <w:sz w:val="22"/>
                <w:szCs w:val="22"/>
                <w:lang w:eastAsia="uk-UA"/>
              </w:rPr>
              <w:t>Знецінення (зменшення корисності), тис.грн.</w:t>
            </w:r>
          </w:p>
        </w:tc>
        <w:tc>
          <w:tcPr>
            <w:tcW w:w="1185" w:type="pct"/>
            <w:vAlign w:val="center"/>
          </w:tcPr>
          <w:p w:rsidR="006C31B8" w:rsidRPr="00F847BB" w:rsidRDefault="006C31B8" w:rsidP="00C207F5">
            <w:pPr>
              <w:jc w:val="center"/>
              <w:rPr>
                <w:sz w:val="22"/>
                <w:szCs w:val="22"/>
                <w:lang w:eastAsia="uk-UA"/>
              </w:rPr>
            </w:pPr>
            <w:r w:rsidRPr="00F847BB">
              <w:rPr>
                <w:sz w:val="22"/>
                <w:szCs w:val="22"/>
                <w:lang w:eastAsia="uk-UA"/>
              </w:rPr>
              <w:t>-</w:t>
            </w:r>
          </w:p>
        </w:tc>
        <w:tc>
          <w:tcPr>
            <w:tcW w:w="870" w:type="pct"/>
          </w:tcPr>
          <w:p w:rsidR="006C31B8" w:rsidRPr="00F847BB" w:rsidRDefault="006C31B8" w:rsidP="00C207F5">
            <w:pPr>
              <w:jc w:val="center"/>
              <w:rPr>
                <w:sz w:val="22"/>
                <w:szCs w:val="22"/>
                <w:lang w:eastAsia="uk-UA"/>
              </w:rPr>
            </w:pPr>
            <w:r w:rsidRPr="00F847BB">
              <w:rPr>
                <w:sz w:val="22"/>
                <w:szCs w:val="22"/>
                <w:lang w:eastAsia="uk-UA"/>
              </w:rPr>
              <w:t>-</w:t>
            </w:r>
          </w:p>
        </w:tc>
      </w:tr>
      <w:tr w:rsidR="006C31B8" w:rsidRPr="00F847BB" w:rsidTr="00FE584D">
        <w:tc>
          <w:tcPr>
            <w:tcW w:w="2945" w:type="pct"/>
          </w:tcPr>
          <w:p w:rsidR="006C31B8" w:rsidRPr="00F847BB" w:rsidRDefault="006C31B8" w:rsidP="00C207F5">
            <w:pPr>
              <w:ind w:firstLine="142"/>
              <w:jc w:val="both"/>
              <w:rPr>
                <w:sz w:val="22"/>
                <w:szCs w:val="22"/>
                <w:lang w:eastAsia="uk-UA"/>
              </w:rPr>
            </w:pPr>
            <w:r w:rsidRPr="00F847BB">
              <w:rPr>
                <w:sz w:val="22"/>
                <w:szCs w:val="22"/>
                <w:lang w:eastAsia="uk-UA"/>
              </w:rPr>
              <w:t>Вибуло, тис.грн.</w:t>
            </w:r>
          </w:p>
        </w:tc>
        <w:tc>
          <w:tcPr>
            <w:tcW w:w="1185" w:type="pct"/>
            <w:vAlign w:val="center"/>
          </w:tcPr>
          <w:p w:rsidR="006C31B8" w:rsidRPr="00F847BB" w:rsidRDefault="006C31B8" w:rsidP="00C207F5">
            <w:pPr>
              <w:jc w:val="center"/>
              <w:rPr>
                <w:sz w:val="22"/>
                <w:szCs w:val="22"/>
                <w:lang w:eastAsia="uk-UA"/>
              </w:rPr>
            </w:pPr>
            <w:r w:rsidRPr="00F847BB">
              <w:rPr>
                <w:sz w:val="22"/>
                <w:szCs w:val="22"/>
                <w:lang w:eastAsia="uk-UA"/>
              </w:rPr>
              <w:t>-</w:t>
            </w:r>
          </w:p>
        </w:tc>
        <w:tc>
          <w:tcPr>
            <w:tcW w:w="870" w:type="pct"/>
          </w:tcPr>
          <w:p w:rsidR="006C31B8" w:rsidRPr="00F847BB" w:rsidRDefault="006C31B8" w:rsidP="00C207F5">
            <w:pPr>
              <w:jc w:val="center"/>
              <w:rPr>
                <w:sz w:val="22"/>
                <w:szCs w:val="22"/>
                <w:lang w:eastAsia="uk-UA"/>
              </w:rPr>
            </w:pPr>
            <w:r w:rsidRPr="00F847BB">
              <w:rPr>
                <w:sz w:val="22"/>
                <w:szCs w:val="22"/>
                <w:lang w:eastAsia="uk-UA"/>
              </w:rPr>
              <w:t>-</w:t>
            </w:r>
          </w:p>
        </w:tc>
      </w:tr>
      <w:tr w:rsidR="006C31B8" w:rsidRPr="00F847BB" w:rsidTr="00FE584D">
        <w:tc>
          <w:tcPr>
            <w:tcW w:w="2945" w:type="pct"/>
          </w:tcPr>
          <w:p w:rsidR="006C31B8" w:rsidRPr="00F847BB" w:rsidRDefault="004738DD" w:rsidP="004738DD">
            <w:pPr>
              <w:ind w:firstLine="142"/>
              <w:jc w:val="both"/>
              <w:rPr>
                <w:sz w:val="22"/>
                <w:szCs w:val="22"/>
                <w:lang w:eastAsia="uk-UA"/>
              </w:rPr>
            </w:pPr>
            <w:r>
              <w:rPr>
                <w:sz w:val="22"/>
                <w:szCs w:val="22"/>
                <w:lang w:eastAsia="uk-UA"/>
              </w:rPr>
              <w:t>Інші зміни</w:t>
            </w:r>
            <w:r w:rsidR="006C31B8" w:rsidRPr="00F847BB">
              <w:rPr>
                <w:sz w:val="22"/>
                <w:szCs w:val="22"/>
                <w:lang w:eastAsia="uk-UA"/>
              </w:rPr>
              <w:t>, тис.грн.</w:t>
            </w:r>
          </w:p>
        </w:tc>
        <w:tc>
          <w:tcPr>
            <w:tcW w:w="1185" w:type="pct"/>
            <w:vAlign w:val="center"/>
          </w:tcPr>
          <w:p w:rsidR="006C31B8" w:rsidRPr="00F847BB" w:rsidRDefault="006C31B8" w:rsidP="00C207F5">
            <w:pPr>
              <w:jc w:val="center"/>
              <w:rPr>
                <w:sz w:val="22"/>
                <w:szCs w:val="22"/>
                <w:lang w:eastAsia="uk-UA"/>
              </w:rPr>
            </w:pPr>
            <w:r w:rsidRPr="00F847BB">
              <w:rPr>
                <w:sz w:val="22"/>
                <w:szCs w:val="22"/>
                <w:lang w:eastAsia="uk-UA"/>
              </w:rPr>
              <w:t>-</w:t>
            </w:r>
          </w:p>
        </w:tc>
        <w:tc>
          <w:tcPr>
            <w:tcW w:w="870" w:type="pct"/>
          </w:tcPr>
          <w:p w:rsidR="006C31B8" w:rsidRPr="00F847BB" w:rsidRDefault="006C31B8" w:rsidP="00C207F5">
            <w:pPr>
              <w:jc w:val="center"/>
              <w:rPr>
                <w:sz w:val="22"/>
                <w:szCs w:val="22"/>
                <w:lang w:eastAsia="uk-UA"/>
              </w:rPr>
            </w:pPr>
            <w:r w:rsidRPr="00F847BB">
              <w:rPr>
                <w:sz w:val="22"/>
                <w:szCs w:val="22"/>
                <w:lang w:eastAsia="uk-UA"/>
              </w:rPr>
              <w:t>-</w:t>
            </w:r>
          </w:p>
        </w:tc>
      </w:tr>
      <w:tr w:rsidR="006C31B8" w:rsidRPr="00F847BB" w:rsidTr="00FE584D">
        <w:tc>
          <w:tcPr>
            <w:tcW w:w="2945" w:type="pct"/>
          </w:tcPr>
          <w:p w:rsidR="006C31B8" w:rsidRPr="00F847BB" w:rsidRDefault="006C31B8" w:rsidP="00C207F5">
            <w:pPr>
              <w:jc w:val="both"/>
              <w:rPr>
                <w:b/>
                <w:sz w:val="22"/>
                <w:szCs w:val="22"/>
                <w:lang w:eastAsia="uk-UA"/>
              </w:rPr>
            </w:pPr>
            <w:r w:rsidRPr="00F847BB">
              <w:rPr>
                <w:b/>
                <w:sz w:val="22"/>
                <w:szCs w:val="22"/>
                <w:lang w:eastAsia="uk-UA"/>
              </w:rPr>
              <w:t>Знос та зменшення корисності на 31.12.2017р., тис.грн.</w:t>
            </w:r>
          </w:p>
        </w:tc>
        <w:tc>
          <w:tcPr>
            <w:tcW w:w="1185" w:type="pct"/>
          </w:tcPr>
          <w:p w:rsidR="006C31B8" w:rsidRPr="00F847BB" w:rsidRDefault="006C31B8" w:rsidP="00F847BB">
            <w:pPr>
              <w:jc w:val="center"/>
              <w:rPr>
                <w:sz w:val="22"/>
                <w:szCs w:val="22"/>
                <w:lang w:val="uk-UA" w:eastAsia="uk-UA"/>
              </w:rPr>
            </w:pPr>
            <w:r w:rsidRPr="00F847BB">
              <w:rPr>
                <w:sz w:val="22"/>
                <w:szCs w:val="22"/>
                <w:lang w:val="uk-UA" w:eastAsia="uk-UA"/>
              </w:rPr>
              <w:t>2</w:t>
            </w:r>
          </w:p>
        </w:tc>
        <w:tc>
          <w:tcPr>
            <w:tcW w:w="870" w:type="pct"/>
          </w:tcPr>
          <w:p w:rsidR="006C31B8" w:rsidRPr="00F847BB" w:rsidRDefault="006C31B8" w:rsidP="00F847BB">
            <w:pPr>
              <w:jc w:val="center"/>
              <w:rPr>
                <w:sz w:val="22"/>
                <w:szCs w:val="22"/>
                <w:lang w:val="uk-UA" w:eastAsia="uk-UA"/>
              </w:rPr>
            </w:pPr>
            <w:r w:rsidRPr="00F847BB">
              <w:rPr>
                <w:sz w:val="22"/>
                <w:szCs w:val="22"/>
                <w:lang w:val="uk-UA" w:eastAsia="uk-UA"/>
              </w:rPr>
              <w:t>2</w:t>
            </w:r>
          </w:p>
        </w:tc>
      </w:tr>
      <w:tr w:rsidR="006C31B8" w:rsidRPr="00F847BB" w:rsidTr="00FE584D">
        <w:tc>
          <w:tcPr>
            <w:tcW w:w="2945" w:type="pct"/>
          </w:tcPr>
          <w:p w:rsidR="006C31B8" w:rsidRPr="00F847BB" w:rsidRDefault="006C31B8" w:rsidP="00C207F5">
            <w:pPr>
              <w:jc w:val="both"/>
              <w:rPr>
                <w:b/>
                <w:sz w:val="22"/>
                <w:szCs w:val="22"/>
                <w:lang w:eastAsia="uk-UA"/>
              </w:rPr>
            </w:pPr>
            <w:r w:rsidRPr="00F847BB">
              <w:rPr>
                <w:b/>
                <w:sz w:val="22"/>
                <w:szCs w:val="22"/>
                <w:lang w:eastAsia="uk-UA"/>
              </w:rPr>
              <w:t>Чиста балансова вартість на 01.01.2017р, тис.грн.</w:t>
            </w:r>
          </w:p>
        </w:tc>
        <w:tc>
          <w:tcPr>
            <w:tcW w:w="1185" w:type="pct"/>
          </w:tcPr>
          <w:p w:rsidR="006C31B8" w:rsidRPr="00F847BB" w:rsidRDefault="006C31B8" w:rsidP="00F847BB">
            <w:pPr>
              <w:jc w:val="center"/>
              <w:rPr>
                <w:sz w:val="22"/>
                <w:szCs w:val="22"/>
                <w:lang w:val="uk-UA" w:eastAsia="uk-UA"/>
              </w:rPr>
            </w:pPr>
            <w:r w:rsidRPr="00F847BB">
              <w:rPr>
                <w:sz w:val="22"/>
                <w:szCs w:val="22"/>
                <w:lang w:val="uk-UA" w:eastAsia="uk-UA"/>
              </w:rPr>
              <w:t>6</w:t>
            </w:r>
          </w:p>
        </w:tc>
        <w:tc>
          <w:tcPr>
            <w:tcW w:w="870" w:type="pct"/>
          </w:tcPr>
          <w:p w:rsidR="006C31B8" w:rsidRPr="00F847BB" w:rsidRDefault="006C31B8" w:rsidP="00F847BB">
            <w:pPr>
              <w:jc w:val="center"/>
              <w:rPr>
                <w:sz w:val="22"/>
                <w:szCs w:val="22"/>
                <w:lang w:val="uk-UA" w:eastAsia="uk-UA"/>
              </w:rPr>
            </w:pPr>
            <w:r w:rsidRPr="00F847BB">
              <w:rPr>
                <w:sz w:val="22"/>
                <w:szCs w:val="22"/>
                <w:lang w:val="uk-UA" w:eastAsia="uk-UA"/>
              </w:rPr>
              <w:t>6</w:t>
            </w:r>
          </w:p>
        </w:tc>
      </w:tr>
      <w:tr w:rsidR="006C31B8" w:rsidRPr="00F847BB" w:rsidTr="00FE584D">
        <w:tc>
          <w:tcPr>
            <w:tcW w:w="2945" w:type="pct"/>
          </w:tcPr>
          <w:p w:rsidR="006C31B8" w:rsidRPr="00F847BB" w:rsidRDefault="006C31B8" w:rsidP="00C207F5">
            <w:pPr>
              <w:jc w:val="both"/>
              <w:rPr>
                <w:b/>
                <w:sz w:val="22"/>
                <w:szCs w:val="22"/>
                <w:lang w:eastAsia="uk-UA"/>
              </w:rPr>
            </w:pPr>
            <w:r w:rsidRPr="00F847BB">
              <w:rPr>
                <w:b/>
                <w:sz w:val="22"/>
                <w:szCs w:val="22"/>
                <w:lang w:eastAsia="uk-UA"/>
              </w:rPr>
              <w:t>Чиста балансова вартість на 31.12.2017р, тис.грн.</w:t>
            </w:r>
          </w:p>
        </w:tc>
        <w:tc>
          <w:tcPr>
            <w:tcW w:w="1185" w:type="pct"/>
          </w:tcPr>
          <w:p w:rsidR="006C31B8" w:rsidRPr="00F847BB" w:rsidRDefault="006C31B8" w:rsidP="00F847BB">
            <w:pPr>
              <w:jc w:val="center"/>
              <w:rPr>
                <w:sz w:val="22"/>
                <w:szCs w:val="22"/>
                <w:lang w:val="uk-UA" w:eastAsia="uk-UA"/>
              </w:rPr>
            </w:pPr>
            <w:r w:rsidRPr="00F847BB">
              <w:rPr>
                <w:sz w:val="22"/>
                <w:szCs w:val="22"/>
                <w:lang w:val="uk-UA" w:eastAsia="uk-UA"/>
              </w:rPr>
              <w:t>24</w:t>
            </w:r>
          </w:p>
        </w:tc>
        <w:tc>
          <w:tcPr>
            <w:tcW w:w="870" w:type="pct"/>
          </w:tcPr>
          <w:p w:rsidR="006C31B8" w:rsidRPr="00F847BB" w:rsidRDefault="006C31B8" w:rsidP="00F847BB">
            <w:pPr>
              <w:jc w:val="center"/>
              <w:rPr>
                <w:sz w:val="22"/>
                <w:szCs w:val="22"/>
                <w:lang w:val="uk-UA" w:eastAsia="uk-UA"/>
              </w:rPr>
            </w:pPr>
            <w:r w:rsidRPr="00F847BB">
              <w:rPr>
                <w:sz w:val="22"/>
                <w:szCs w:val="22"/>
                <w:lang w:val="uk-UA" w:eastAsia="uk-UA"/>
              </w:rPr>
              <w:t>24</w:t>
            </w:r>
          </w:p>
        </w:tc>
      </w:tr>
    </w:tbl>
    <w:p w:rsidR="00CD5DEB" w:rsidRPr="004738DD" w:rsidRDefault="00CD5DEB" w:rsidP="00CD5DEB">
      <w:pPr>
        <w:spacing w:before="100" w:beforeAutospacing="1" w:after="100" w:afterAutospacing="1"/>
        <w:contextualSpacing/>
        <w:jc w:val="both"/>
        <w:rPr>
          <w:sz w:val="22"/>
          <w:szCs w:val="22"/>
        </w:rPr>
      </w:pPr>
      <w:r w:rsidRPr="00CD5DEB">
        <w:rPr>
          <w:sz w:val="22"/>
          <w:szCs w:val="22"/>
        </w:rPr>
        <w:t xml:space="preserve">До  складу  нематеріальних активів віднесено  ліцензію  на провадження господарської діяльності з надання фінансових послуг з невизначеним терміном корисного використання. Нематеріальні активи з невизначеним терміном корисного використання не амортизуються, проте перевіряються на знецінення  на кожну звітну дату згідно </w:t>
      </w:r>
      <w:bookmarkStart w:id="9" w:name="m_-7200887220038306653_881"/>
      <w:r w:rsidRPr="00CD5DEB">
        <w:rPr>
          <w:sz w:val="22"/>
          <w:szCs w:val="22"/>
        </w:rPr>
        <w:t>МСФЗ (IAS) 36 "Знецінення активів"</w:t>
      </w:r>
      <w:bookmarkEnd w:id="9"/>
      <w:r w:rsidRPr="00CD5DEB">
        <w:rPr>
          <w:sz w:val="22"/>
          <w:szCs w:val="22"/>
        </w:rPr>
        <w:t>.</w:t>
      </w:r>
    </w:p>
    <w:p w:rsidR="00CC4110" w:rsidRPr="00CD5DEB" w:rsidRDefault="00CC4110" w:rsidP="00CD5DEB">
      <w:pPr>
        <w:spacing w:before="100" w:beforeAutospacing="1" w:after="100" w:afterAutospacing="1"/>
        <w:contextualSpacing/>
        <w:jc w:val="both"/>
        <w:rPr>
          <w:sz w:val="22"/>
          <w:szCs w:val="22"/>
        </w:rPr>
      </w:pPr>
      <w:r w:rsidRPr="00F847BB">
        <w:rPr>
          <w:b/>
          <w:bCs/>
          <w:spacing w:val="-2"/>
          <w:sz w:val="22"/>
          <w:szCs w:val="22"/>
          <w:lang w:val="uk-UA"/>
        </w:rPr>
        <w:t>7.</w:t>
      </w:r>
      <w:r w:rsidR="00C05F4A" w:rsidRPr="00F847BB">
        <w:rPr>
          <w:b/>
          <w:bCs/>
          <w:spacing w:val="-2"/>
          <w:sz w:val="22"/>
          <w:szCs w:val="22"/>
          <w:lang w:val="uk-UA"/>
        </w:rPr>
        <w:t>8</w:t>
      </w:r>
      <w:r w:rsidR="00B94875" w:rsidRPr="00F847BB">
        <w:rPr>
          <w:b/>
          <w:bCs/>
          <w:spacing w:val="-2"/>
          <w:sz w:val="22"/>
          <w:szCs w:val="22"/>
          <w:lang w:val="uk-UA"/>
        </w:rPr>
        <w:t>. Д</w:t>
      </w:r>
      <w:r w:rsidRPr="00F847BB">
        <w:rPr>
          <w:b/>
          <w:bCs/>
          <w:spacing w:val="-2"/>
          <w:sz w:val="22"/>
          <w:szCs w:val="22"/>
          <w:lang w:val="uk-UA"/>
        </w:rPr>
        <w:t>ебіторська заборгованість</w:t>
      </w:r>
    </w:p>
    <w:tbl>
      <w:tblPr>
        <w:tblW w:w="5000" w:type="pct"/>
        <w:tblCellMar>
          <w:left w:w="40" w:type="dxa"/>
          <w:right w:w="40" w:type="dxa"/>
        </w:tblCellMar>
        <w:tblLook w:val="0000"/>
      </w:tblPr>
      <w:tblGrid>
        <w:gridCol w:w="4539"/>
        <w:gridCol w:w="2366"/>
        <w:gridCol w:w="2530"/>
      </w:tblGrid>
      <w:tr w:rsidR="00CC4110" w:rsidRPr="00F847BB" w:rsidTr="0078597D">
        <w:trPr>
          <w:trHeight w:hRule="exact" w:val="322"/>
        </w:trPr>
        <w:tc>
          <w:tcPr>
            <w:tcW w:w="2405"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rPr>
                <w:sz w:val="22"/>
                <w:szCs w:val="22"/>
              </w:rPr>
            </w:pPr>
          </w:p>
        </w:tc>
        <w:tc>
          <w:tcPr>
            <w:tcW w:w="1254"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ind w:left="110"/>
              <w:rPr>
                <w:sz w:val="22"/>
                <w:szCs w:val="22"/>
              </w:rPr>
            </w:pPr>
            <w:r w:rsidRPr="00F847BB">
              <w:rPr>
                <w:b/>
                <w:bCs/>
                <w:sz w:val="22"/>
                <w:szCs w:val="22"/>
                <w:lang w:val="uk-UA"/>
              </w:rPr>
              <w:t>31 грудня 201</w:t>
            </w:r>
            <w:r w:rsidR="00644656" w:rsidRPr="00F847BB">
              <w:rPr>
                <w:b/>
                <w:bCs/>
                <w:sz w:val="22"/>
                <w:szCs w:val="22"/>
                <w:lang w:val="uk-UA"/>
              </w:rPr>
              <w:t>7</w:t>
            </w:r>
          </w:p>
        </w:tc>
        <w:tc>
          <w:tcPr>
            <w:tcW w:w="1341"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jc w:val="center"/>
              <w:rPr>
                <w:sz w:val="22"/>
                <w:szCs w:val="22"/>
              </w:rPr>
            </w:pPr>
            <w:r w:rsidRPr="00F847BB">
              <w:rPr>
                <w:b/>
                <w:bCs/>
                <w:sz w:val="22"/>
                <w:szCs w:val="22"/>
                <w:lang w:val="uk-UA"/>
              </w:rPr>
              <w:t>31 грудня 201</w:t>
            </w:r>
            <w:r w:rsidR="00644656" w:rsidRPr="00F847BB">
              <w:rPr>
                <w:b/>
                <w:bCs/>
                <w:sz w:val="22"/>
                <w:szCs w:val="22"/>
                <w:lang w:val="uk-UA"/>
              </w:rPr>
              <w:t>6</w:t>
            </w:r>
          </w:p>
        </w:tc>
      </w:tr>
      <w:tr w:rsidR="00B94875" w:rsidRPr="00F847BB" w:rsidTr="0078597D">
        <w:trPr>
          <w:trHeight w:hRule="exact" w:val="312"/>
        </w:trPr>
        <w:tc>
          <w:tcPr>
            <w:tcW w:w="2405" w:type="pct"/>
            <w:tcBorders>
              <w:top w:val="single" w:sz="6" w:space="0" w:color="auto"/>
              <w:left w:val="single" w:sz="6" w:space="0" w:color="auto"/>
              <w:bottom w:val="single" w:sz="6" w:space="0" w:color="auto"/>
              <w:right w:val="single" w:sz="6" w:space="0" w:color="auto"/>
            </w:tcBorders>
            <w:shd w:val="clear" w:color="auto" w:fill="FFFFFF"/>
          </w:tcPr>
          <w:p w:rsidR="00B94875" w:rsidRPr="00F847BB" w:rsidRDefault="00B94875" w:rsidP="00F02B5D">
            <w:pPr>
              <w:shd w:val="clear" w:color="auto" w:fill="FFFFFF"/>
              <w:rPr>
                <w:sz w:val="22"/>
                <w:szCs w:val="22"/>
              </w:rPr>
            </w:pPr>
            <w:r w:rsidRPr="00F847BB">
              <w:rPr>
                <w:spacing w:val="-2"/>
                <w:sz w:val="22"/>
                <w:szCs w:val="22"/>
                <w:lang w:val="uk-UA"/>
              </w:rPr>
              <w:t>Надані позики коштами</w:t>
            </w:r>
          </w:p>
        </w:tc>
        <w:tc>
          <w:tcPr>
            <w:tcW w:w="1254" w:type="pct"/>
            <w:tcBorders>
              <w:top w:val="single" w:sz="6" w:space="0" w:color="auto"/>
              <w:left w:val="single" w:sz="6" w:space="0" w:color="auto"/>
              <w:bottom w:val="single" w:sz="6" w:space="0" w:color="auto"/>
              <w:right w:val="single" w:sz="6" w:space="0" w:color="auto"/>
            </w:tcBorders>
            <w:shd w:val="clear" w:color="auto" w:fill="FFFFFF"/>
          </w:tcPr>
          <w:p w:rsidR="00B94875" w:rsidRPr="00F847BB" w:rsidRDefault="00B94875" w:rsidP="00DE4E88">
            <w:pPr>
              <w:shd w:val="clear" w:color="auto" w:fill="FFFFFF"/>
              <w:jc w:val="center"/>
              <w:rPr>
                <w:sz w:val="22"/>
                <w:szCs w:val="22"/>
              </w:rPr>
            </w:pPr>
            <w:r w:rsidRPr="00F847BB">
              <w:rPr>
                <w:bCs/>
                <w:sz w:val="22"/>
                <w:szCs w:val="22"/>
                <w:lang w:val="uk-UA"/>
              </w:rPr>
              <w:t>89648</w:t>
            </w:r>
          </w:p>
        </w:tc>
        <w:tc>
          <w:tcPr>
            <w:tcW w:w="1341" w:type="pct"/>
            <w:tcBorders>
              <w:top w:val="single" w:sz="6" w:space="0" w:color="auto"/>
              <w:left w:val="single" w:sz="6" w:space="0" w:color="auto"/>
              <w:bottom w:val="single" w:sz="6" w:space="0" w:color="auto"/>
              <w:right w:val="single" w:sz="6" w:space="0" w:color="auto"/>
            </w:tcBorders>
            <w:shd w:val="clear" w:color="auto" w:fill="FFFFFF"/>
          </w:tcPr>
          <w:p w:rsidR="00B94875" w:rsidRPr="00F847BB" w:rsidRDefault="00B94875" w:rsidP="00C207F5">
            <w:pPr>
              <w:jc w:val="center"/>
              <w:rPr>
                <w:sz w:val="22"/>
                <w:szCs w:val="22"/>
                <w:lang w:val="en-US" w:eastAsia="uk-UA"/>
              </w:rPr>
            </w:pPr>
            <w:r w:rsidRPr="00F847BB">
              <w:rPr>
                <w:sz w:val="22"/>
                <w:szCs w:val="22"/>
                <w:lang w:eastAsia="uk-UA"/>
              </w:rPr>
              <w:t>161</w:t>
            </w:r>
            <w:r w:rsidRPr="00F847BB">
              <w:rPr>
                <w:sz w:val="22"/>
                <w:szCs w:val="22"/>
                <w:lang w:val="en-US" w:eastAsia="uk-UA"/>
              </w:rPr>
              <w:t>5</w:t>
            </w:r>
          </w:p>
        </w:tc>
      </w:tr>
      <w:tr w:rsidR="00B94875" w:rsidRPr="00F847BB" w:rsidTr="0078597D">
        <w:trPr>
          <w:trHeight w:hRule="exact" w:val="317"/>
        </w:trPr>
        <w:tc>
          <w:tcPr>
            <w:tcW w:w="2405" w:type="pct"/>
            <w:tcBorders>
              <w:top w:val="single" w:sz="6" w:space="0" w:color="auto"/>
              <w:left w:val="single" w:sz="6" w:space="0" w:color="auto"/>
              <w:bottom w:val="single" w:sz="6" w:space="0" w:color="auto"/>
              <w:right w:val="single" w:sz="6" w:space="0" w:color="auto"/>
            </w:tcBorders>
            <w:shd w:val="clear" w:color="auto" w:fill="FFFFFF"/>
          </w:tcPr>
          <w:p w:rsidR="00B94875" w:rsidRPr="00F847BB" w:rsidRDefault="00B94875" w:rsidP="00F02B5D">
            <w:pPr>
              <w:shd w:val="clear" w:color="auto" w:fill="FFFFFF"/>
              <w:rPr>
                <w:sz w:val="22"/>
                <w:szCs w:val="22"/>
              </w:rPr>
            </w:pPr>
            <w:r w:rsidRPr="00F847BB">
              <w:rPr>
                <w:sz w:val="22"/>
                <w:szCs w:val="22"/>
                <w:lang w:val="uk-UA"/>
              </w:rPr>
              <w:t>Інша дебіторська заборгованість</w:t>
            </w:r>
          </w:p>
        </w:tc>
        <w:tc>
          <w:tcPr>
            <w:tcW w:w="1254" w:type="pct"/>
            <w:tcBorders>
              <w:top w:val="single" w:sz="6" w:space="0" w:color="auto"/>
              <w:left w:val="single" w:sz="6" w:space="0" w:color="auto"/>
              <w:bottom w:val="single" w:sz="6" w:space="0" w:color="auto"/>
              <w:right w:val="single" w:sz="6" w:space="0" w:color="auto"/>
            </w:tcBorders>
            <w:shd w:val="clear" w:color="auto" w:fill="FFFFFF"/>
          </w:tcPr>
          <w:p w:rsidR="00B94875" w:rsidRPr="00F847BB" w:rsidRDefault="00B94875" w:rsidP="00DE4E88">
            <w:pPr>
              <w:shd w:val="clear" w:color="auto" w:fill="FFFFFF"/>
              <w:jc w:val="center"/>
              <w:rPr>
                <w:sz w:val="22"/>
                <w:szCs w:val="22"/>
              </w:rPr>
            </w:pPr>
            <w:r w:rsidRPr="00F847BB">
              <w:rPr>
                <w:bCs/>
                <w:sz w:val="22"/>
                <w:szCs w:val="22"/>
                <w:lang w:val="uk-UA"/>
              </w:rPr>
              <w:t>25060</w:t>
            </w:r>
          </w:p>
        </w:tc>
        <w:tc>
          <w:tcPr>
            <w:tcW w:w="1341" w:type="pct"/>
            <w:tcBorders>
              <w:top w:val="single" w:sz="6" w:space="0" w:color="auto"/>
              <w:left w:val="single" w:sz="6" w:space="0" w:color="auto"/>
              <w:bottom w:val="single" w:sz="6" w:space="0" w:color="auto"/>
              <w:right w:val="single" w:sz="6" w:space="0" w:color="auto"/>
            </w:tcBorders>
            <w:shd w:val="clear" w:color="auto" w:fill="FFFFFF"/>
          </w:tcPr>
          <w:p w:rsidR="00B94875" w:rsidRPr="00F847BB" w:rsidRDefault="00B94875" w:rsidP="00C207F5">
            <w:pPr>
              <w:jc w:val="center"/>
              <w:rPr>
                <w:sz w:val="22"/>
                <w:szCs w:val="22"/>
                <w:lang w:val="en-US" w:eastAsia="uk-UA"/>
              </w:rPr>
            </w:pPr>
            <w:r w:rsidRPr="00F847BB">
              <w:rPr>
                <w:sz w:val="22"/>
                <w:szCs w:val="22"/>
                <w:lang w:eastAsia="uk-UA"/>
              </w:rPr>
              <w:t>888</w:t>
            </w:r>
            <w:r w:rsidRPr="00F847BB">
              <w:rPr>
                <w:sz w:val="22"/>
                <w:szCs w:val="22"/>
                <w:lang w:val="en-US" w:eastAsia="uk-UA"/>
              </w:rPr>
              <w:t>2</w:t>
            </w:r>
          </w:p>
        </w:tc>
      </w:tr>
      <w:tr w:rsidR="00B94875" w:rsidRPr="00F847BB" w:rsidTr="00280426">
        <w:trPr>
          <w:trHeight w:hRule="exact" w:val="418"/>
        </w:trPr>
        <w:tc>
          <w:tcPr>
            <w:tcW w:w="2405" w:type="pct"/>
            <w:tcBorders>
              <w:top w:val="single" w:sz="6" w:space="0" w:color="auto"/>
              <w:left w:val="single" w:sz="6" w:space="0" w:color="auto"/>
              <w:bottom w:val="single" w:sz="6" w:space="0" w:color="auto"/>
              <w:right w:val="single" w:sz="6" w:space="0" w:color="auto"/>
            </w:tcBorders>
            <w:shd w:val="clear" w:color="auto" w:fill="FFFFFF"/>
          </w:tcPr>
          <w:p w:rsidR="00B94875" w:rsidRPr="00F847BB" w:rsidRDefault="00B94875" w:rsidP="00F02B5D">
            <w:pPr>
              <w:shd w:val="clear" w:color="auto" w:fill="FFFFFF"/>
              <w:spacing w:line="278" w:lineRule="exact"/>
              <w:ind w:right="922"/>
              <w:rPr>
                <w:sz w:val="22"/>
                <w:szCs w:val="22"/>
              </w:rPr>
            </w:pPr>
            <w:r w:rsidRPr="00F847BB">
              <w:rPr>
                <w:b/>
                <w:bCs/>
                <w:sz w:val="22"/>
                <w:szCs w:val="22"/>
                <w:lang w:val="uk-UA"/>
              </w:rPr>
              <w:t>Всього дебіторської заборгованості</w:t>
            </w:r>
          </w:p>
        </w:tc>
        <w:tc>
          <w:tcPr>
            <w:tcW w:w="1254" w:type="pct"/>
            <w:tcBorders>
              <w:top w:val="single" w:sz="6" w:space="0" w:color="auto"/>
              <w:left w:val="single" w:sz="6" w:space="0" w:color="auto"/>
              <w:bottom w:val="single" w:sz="6" w:space="0" w:color="auto"/>
              <w:right w:val="single" w:sz="6" w:space="0" w:color="auto"/>
            </w:tcBorders>
            <w:shd w:val="clear" w:color="auto" w:fill="FFFFFF"/>
          </w:tcPr>
          <w:p w:rsidR="00B94875" w:rsidRPr="00F847BB" w:rsidRDefault="00B94875" w:rsidP="00644656">
            <w:pPr>
              <w:shd w:val="clear" w:color="auto" w:fill="FFFFFF"/>
              <w:jc w:val="center"/>
              <w:rPr>
                <w:sz w:val="22"/>
                <w:szCs w:val="22"/>
              </w:rPr>
            </w:pPr>
            <w:r w:rsidRPr="00F847BB">
              <w:rPr>
                <w:b/>
                <w:bCs/>
                <w:sz w:val="22"/>
                <w:szCs w:val="22"/>
                <w:lang w:val="uk-UA"/>
              </w:rPr>
              <w:t>114708</w:t>
            </w:r>
          </w:p>
        </w:tc>
        <w:tc>
          <w:tcPr>
            <w:tcW w:w="1341" w:type="pct"/>
            <w:tcBorders>
              <w:top w:val="single" w:sz="6" w:space="0" w:color="auto"/>
              <w:left w:val="single" w:sz="6" w:space="0" w:color="auto"/>
              <w:bottom w:val="single" w:sz="6" w:space="0" w:color="auto"/>
              <w:right w:val="single" w:sz="6" w:space="0" w:color="auto"/>
            </w:tcBorders>
            <w:shd w:val="clear" w:color="auto" w:fill="FFFFFF"/>
          </w:tcPr>
          <w:p w:rsidR="00B94875" w:rsidRPr="00F847BB" w:rsidRDefault="00B94875" w:rsidP="00C207F5">
            <w:pPr>
              <w:jc w:val="center"/>
              <w:rPr>
                <w:b/>
                <w:sz w:val="22"/>
                <w:szCs w:val="22"/>
                <w:lang w:eastAsia="uk-UA"/>
              </w:rPr>
            </w:pPr>
            <w:r w:rsidRPr="00F847BB">
              <w:rPr>
                <w:b/>
                <w:sz w:val="22"/>
                <w:szCs w:val="22"/>
                <w:lang w:eastAsia="uk-UA"/>
              </w:rPr>
              <w:t>10497</w:t>
            </w:r>
          </w:p>
        </w:tc>
      </w:tr>
    </w:tbl>
    <w:p w:rsidR="00B371BA" w:rsidRPr="00B371BA" w:rsidRDefault="00CC4110" w:rsidP="00B371BA">
      <w:pPr>
        <w:shd w:val="clear" w:color="auto" w:fill="FFFFFF"/>
        <w:autoSpaceDE w:val="0"/>
        <w:autoSpaceDN w:val="0"/>
        <w:adjustRightInd w:val="0"/>
        <w:spacing w:before="120" w:after="120"/>
        <w:contextualSpacing/>
        <w:jc w:val="both"/>
        <w:rPr>
          <w:sz w:val="22"/>
          <w:szCs w:val="22"/>
        </w:rPr>
      </w:pPr>
      <w:r w:rsidRPr="00F847BB">
        <w:rPr>
          <w:sz w:val="22"/>
          <w:szCs w:val="22"/>
          <w:lang w:val="uk-UA"/>
        </w:rPr>
        <w:t>Дебіторська заборгованість Товариства не має забезпечення.</w:t>
      </w:r>
    </w:p>
    <w:p w:rsidR="00431E2A" w:rsidRPr="00B371BA" w:rsidRDefault="00C05F4A" w:rsidP="00B371BA">
      <w:pPr>
        <w:shd w:val="clear" w:color="auto" w:fill="FFFFFF"/>
        <w:autoSpaceDE w:val="0"/>
        <w:autoSpaceDN w:val="0"/>
        <w:adjustRightInd w:val="0"/>
        <w:spacing w:before="120" w:after="120"/>
        <w:contextualSpacing/>
        <w:jc w:val="both"/>
        <w:rPr>
          <w:sz w:val="22"/>
          <w:szCs w:val="22"/>
          <w:lang w:val="uk-UA"/>
        </w:rPr>
      </w:pPr>
      <w:r w:rsidRPr="00F847BB">
        <w:rPr>
          <w:b/>
          <w:bCs/>
          <w:spacing w:val="-2"/>
          <w:sz w:val="22"/>
          <w:szCs w:val="22"/>
          <w:lang w:val="uk-UA"/>
        </w:rPr>
        <w:t>7.9</w:t>
      </w:r>
      <w:r w:rsidR="00CC4110" w:rsidRPr="00F847BB">
        <w:rPr>
          <w:b/>
          <w:bCs/>
          <w:spacing w:val="-2"/>
          <w:sz w:val="22"/>
          <w:szCs w:val="22"/>
          <w:lang w:val="uk-UA"/>
        </w:rPr>
        <w:t>. Грошові кошти</w:t>
      </w:r>
    </w:p>
    <w:p w:rsidR="00431E2A" w:rsidRPr="00F847BB" w:rsidRDefault="00431E2A" w:rsidP="00B371BA">
      <w:pPr>
        <w:contextualSpacing/>
        <w:jc w:val="both"/>
        <w:rPr>
          <w:sz w:val="22"/>
          <w:szCs w:val="22"/>
          <w:lang w:val="uk-UA" w:eastAsia="uk-UA"/>
        </w:rPr>
      </w:pPr>
      <w:r w:rsidRPr="00F847BB">
        <w:rPr>
          <w:sz w:val="22"/>
          <w:szCs w:val="22"/>
          <w:lang w:eastAsia="uk-UA"/>
        </w:rPr>
        <w:t>Станом на 31 грудня 2017 року грошові кошти та їх еквіваленти включали наступне, тис. грн.:</w:t>
      </w:r>
    </w:p>
    <w:p w:rsidR="00CC4110" w:rsidRPr="00F847BB" w:rsidRDefault="00CC4110" w:rsidP="00CC4110">
      <w:pPr>
        <w:spacing w:after="254" w:line="1" w:lineRule="exact"/>
        <w:rPr>
          <w:sz w:val="22"/>
          <w:szCs w:val="22"/>
        </w:rPr>
      </w:pPr>
    </w:p>
    <w:tbl>
      <w:tblPr>
        <w:tblW w:w="5000" w:type="pct"/>
        <w:tblCellMar>
          <w:left w:w="40" w:type="dxa"/>
          <w:right w:w="40" w:type="dxa"/>
        </w:tblCellMar>
        <w:tblLook w:val="0000"/>
      </w:tblPr>
      <w:tblGrid>
        <w:gridCol w:w="4540"/>
        <w:gridCol w:w="2368"/>
        <w:gridCol w:w="2527"/>
      </w:tblGrid>
      <w:tr w:rsidR="00CC4110" w:rsidRPr="00F847BB" w:rsidTr="0078597D">
        <w:trPr>
          <w:trHeight w:hRule="exact" w:val="341"/>
        </w:trPr>
        <w:tc>
          <w:tcPr>
            <w:tcW w:w="2406"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431E2A">
            <w:pPr>
              <w:shd w:val="clear" w:color="auto" w:fill="FFFFFF"/>
              <w:jc w:val="center"/>
              <w:rPr>
                <w:sz w:val="22"/>
                <w:szCs w:val="22"/>
              </w:rPr>
            </w:pPr>
          </w:p>
        </w:tc>
        <w:tc>
          <w:tcPr>
            <w:tcW w:w="1255"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431E2A">
            <w:pPr>
              <w:shd w:val="clear" w:color="auto" w:fill="FFFFFF"/>
              <w:ind w:left="110"/>
              <w:jc w:val="center"/>
              <w:rPr>
                <w:sz w:val="22"/>
                <w:szCs w:val="22"/>
              </w:rPr>
            </w:pPr>
            <w:r w:rsidRPr="00F847BB">
              <w:rPr>
                <w:b/>
                <w:bCs/>
                <w:sz w:val="22"/>
                <w:szCs w:val="22"/>
                <w:lang w:val="uk-UA"/>
              </w:rPr>
              <w:t>31 грудня 201</w:t>
            </w:r>
            <w:r w:rsidR="00431E2A" w:rsidRPr="00F847BB">
              <w:rPr>
                <w:b/>
                <w:bCs/>
                <w:sz w:val="22"/>
                <w:szCs w:val="22"/>
                <w:lang w:val="uk-UA"/>
              </w:rPr>
              <w:t>7</w:t>
            </w:r>
          </w:p>
        </w:tc>
        <w:tc>
          <w:tcPr>
            <w:tcW w:w="1339"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431E2A">
            <w:pPr>
              <w:shd w:val="clear" w:color="auto" w:fill="FFFFFF"/>
              <w:jc w:val="center"/>
              <w:rPr>
                <w:sz w:val="22"/>
                <w:szCs w:val="22"/>
              </w:rPr>
            </w:pPr>
            <w:r w:rsidRPr="00F847BB">
              <w:rPr>
                <w:b/>
                <w:bCs/>
                <w:sz w:val="22"/>
                <w:szCs w:val="22"/>
                <w:lang w:val="uk-UA"/>
              </w:rPr>
              <w:t>31 грудня 201</w:t>
            </w:r>
            <w:r w:rsidR="00431E2A" w:rsidRPr="00F847BB">
              <w:rPr>
                <w:b/>
                <w:bCs/>
                <w:sz w:val="22"/>
                <w:szCs w:val="22"/>
                <w:lang w:val="uk-UA"/>
              </w:rPr>
              <w:t>6</w:t>
            </w:r>
          </w:p>
        </w:tc>
      </w:tr>
      <w:tr w:rsidR="00431E2A" w:rsidRPr="00F847BB" w:rsidTr="0078597D">
        <w:trPr>
          <w:trHeight w:hRule="exact" w:val="307"/>
        </w:trPr>
        <w:tc>
          <w:tcPr>
            <w:tcW w:w="2406" w:type="pct"/>
            <w:tcBorders>
              <w:top w:val="single" w:sz="6" w:space="0" w:color="auto"/>
              <w:left w:val="single" w:sz="6" w:space="0" w:color="auto"/>
              <w:bottom w:val="single" w:sz="6" w:space="0" w:color="auto"/>
              <w:right w:val="single" w:sz="6" w:space="0" w:color="auto"/>
            </w:tcBorders>
            <w:shd w:val="clear" w:color="auto" w:fill="FFFFFF"/>
            <w:vAlign w:val="center"/>
          </w:tcPr>
          <w:p w:rsidR="00431E2A" w:rsidRPr="00F847BB" w:rsidRDefault="00431E2A" w:rsidP="00431E2A">
            <w:pPr>
              <w:jc w:val="center"/>
              <w:rPr>
                <w:sz w:val="22"/>
                <w:szCs w:val="22"/>
                <w:lang w:eastAsia="uk-UA"/>
              </w:rPr>
            </w:pPr>
            <w:r w:rsidRPr="00F847BB">
              <w:rPr>
                <w:sz w:val="22"/>
                <w:szCs w:val="22"/>
                <w:lang w:eastAsia="uk-UA"/>
              </w:rPr>
              <w:t>Каса</w:t>
            </w:r>
          </w:p>
        </w:tc>
        <w:tc>
          <w:tcPr>
            <w:tcW w:w="1255" w:type="pct"/>
            <w:tcBorders>
              <w:top w:val="single" w:sz="6" w:space="0" w:color="auto"/>
              <w:left w:val="single" w:sz="6" w:space="0" w:color="auto"/>
              <w:bottom w:val="single" w:sz="6" w:space="0" w:color="auto"/>
              <w:right w:val="single" w:sz="6" w:space="0" w:color="auto"/>
            </w:tcBorders>
            <w:shd w:val="clear" w:color="auto" w:fill="FFFFFF"/>
          </w:tcPr>
          <w:p w:rsidR="00431E2A" w:rsidRPr="00F847BB" w:rsidRDefault="00431E2A" w:rsidP="00431E2A">
            <w:pPr>
              <w:shd w:val="clear" w:color="auto" w:fill="FFFFFF"/>
              <w:jc w:val="center"/>
              <w:rPr>
                <w:sz w:val="22"/>
                <w:szCs w:val="22"/>
              </w:rPr>
            </w:pPr>
            <w:r w:rsidRPr="00F847BB">
              <w:rPr>
                <w:bCs/>
                <w:sz w:val="22"/>
                <w:szCs w:val="22"/>
                <w:lang w:val="uk-UA"/>
              </w:rPr>
              <w:t>-</w:t>
            </w:r>
          </w:p>
        </w:tc>
        <w:tc>
          <w:tcPr>
            <w:tcW w:w="1339" w:type="pct"/>
            <w:tcBorders>
              <w:top w:val="single" w:sz="6" w:space="0" w:color="auto"/>
              <w:left w:val="single" w:sz="6" w:space="0" w:color="auto"/>
              <w:bottom w:val="single" w:sz="6" w:space="0" w:color="auto"/>
              <w:right w:val="single" w:sz="6" w:space="0" w:color="auto"/>
            </w:tcBorders>
            <w:shd w:val="clear" w:color="auto" w:fill="FFFFFF"/>
          </w:tcPr>
          <w:p w:rsidR="00431E2A" w:rsidRPr="00F847BB" w:rsidRDefault="00431E2A" w:rsidP="00431E2A">
            <w:pPr>
              <w:shd w:val="clear" w:color="auto" w:fill="FFFFFF"/>
              <w:jc w:val="center"/>
              <w:rPr>
                <w:sz w:val="22"/>
                <w:szCs w:val="22"/>
                <w:lang w:val="uk-UA"/>
              </w:rPr>
            </w:pPr>
            <w:r w:rsidRPr="00F847BB">
              <w:rPr>
                <w:sz w:val="22"/>
                <w:szCs w:val="22"/>
                <w:lang w:val="uk-UA"/>
              </w:rPr>
              <w:t>-</w:t>
            </w:r>
          </w:p>
        </w:tc>
      </w:tr>
      <w:tr w:rsidR="00431E2A" w:rsidRPr="00F847BB" w:rsidTr="0078597D">
        <w:trPr>
          <w:trHeight w:hRule="exact" w:val="312"/>
        </w:trPr>
        <w:tc>
          <w:tcPr>
            <w:tcW w:w="2406" w:type="pct"/>
            <w:tcBorders>
              <w:top w:val="single" w:sz="6" w:space="0" w:color="auto"/>
              <w:left w:val="single" w:sz="6" w:space="0" w:color="auto"/>
              <w:bottom w:val="single" w:sz="6" w:space="0" w:color="auto"/>
              <w:right w:val="single" w:sz="6" w:space="0" w:color="auto"/>
            </w:tcBorders>
            <w:shd w:val="clear" w:color="auto" w:fill="FFFFFF"/>
            <w:vAlign w:val="center"/>
          </w:tcPr>
          <w:p w:rsidR="00431E2A" w:rsidRPr="00F847BB" w:rsidRDefault="00431E2A" w:rsidP="00431E2A">
            <w:pPr>
              <w:jc w:val="center"/>
              <w:rPr>
                <w:sz w:val="22"/>
                <w:szCs w:val="22"/>
                <w:lang w:eastAsia="uk-UA"/>
              </w:rPr>
            </w:pPr>
            <w:r w:rsidRPr="00F847BB">
              <w:rPr>
                <w:sz w:val="22"/>
                <w:szCs w:val="22"/>
                <w:lang w:eastAsia="uk-UA"/>
              </w:rPr>
              <w:t>Поточний рахунок банку</w:t>
            </w:r>
          </w:p>
        </w:tc>
        <w:tc>
          <w:tcPr>
            <w:tcW w:w="1255" w:type="pct"/>
            <w:tcBorders>
              <w:top w:val="single" w:sz="6" w:space="0" w:color="auto"/>
              <w:left w:val="single" w:sz="6" w:space="0" w:color="auto"/>
              <w:bottom w:val="single" w:sz="6" w:space="0" w:color="auto"/>
              <w:right w:val="single" w:sz="6" w:space="0" w:color="auto"/>
            </w:tcBorders>
            <w:shd w:val="clear" w:color="auto" w:fill="FFFFFF"/>
          </w:tcPr>
          <w:p w:rsidR="00431E2A" w:rsidRPr="00F847BB" w:rsidRDefault="00431E2A" w:rsidP="00431E2A">
            <w:pPr>
              <w:shd w:val="clear" w:color="auto" w:fill="FFFFFF"/>
              <w:jc w:val="center"/>
              <w:rPr>
                <w:sz w:val="22"/>
                <w:szCs w:val="22"/>
              </w:rPr>
            </w:pPr>
            <w:r w:rsidRPr="00F847BB">
              <w:rPr>
                <w:bCs/>
                <w:sz w:val="22"/>
                <w:szCs w:val="22"/>
                <w:lang w:val="uk-UA"/>
              </w:rPr>
              <w:t>7</w:t>
            </w:r>
          </w:p>
        </w:tc>
        <w:tc>
          <w:tcPr>
            <w:tcW w:w="1339" w:type="pct"/>
            <w:tcBorders>
              <w:top w:val="single" w:sz="6" w:space="0" w:color="auto"/>
              <w:left w:val="single" w:sz="6" w:space="0" w:color="auto"/>
              <w:bottom w:val="single" w:sz="6" w:space="0" w:color="auto"/>
              <w:right w:val="single" w:sz="6" w:space="0" w:color="auto"/>
            </w:tcBorders>
            <w:shd w:val="clear" w:color="auto" w:fill="FFFFFF"/>
          </w:tcPr>
          <w:p w:rsidR="00431E2A" w:rsidRPr="00F847BB" w:rsidRDefault="00431E2A" w:rsidP="00431E2A">
            <w:pPr>
              <w:shd w:val="clear" w:color="auto" w:fill="FFFFFF"/>
              <w:jc w:val="center"/>
              <w:rPr>
                <w:sz w:val="22"/>
                <w:szCs w:val="22"/>
              </w:rPr>
            </w:pPr>
            <w:r w:rsidRPr="00F847BB">
              <w:rPr>
                <w:sz w:val="22"/>
                <w:szCs w:val="22"/>
                <w:lang w:val="uk-UA"/>
              </w:rPr>
              <w:t>5</w:t>
            </w:r>
          </w:p>
        </w:tc>
      </w:tr>
      <w:tr w:rsidR="00431E2A" w:rsidRPr="00F847BB" w:rsidTr="0078597D">
        <w:trPr>
          <w:trHeight w:hRule="exact" w:val="326"/>
        </w:trPr>
        <w:tc>
          <w:tcPr>
            <w:tcW w:w="2406" w:type="pct"/>
            <w:tcBorders>
              <w:top w:val="single" w:sz="6" w:space="0" w:color="auto"/>
              <w:left w:val="single" w:sz="6" w:space="0" w:color="auto"/>
              <w:bottom w:val="single" w:sz="4" w:space="0" w:color="auto"/>
              <w:right w:val="single" w:sz="6" w:space="0" w:color="auto"/>
            </w:tcBorders>
            <w:shd w:val="clear" w:color="auto" w:fill="FFFFFF"/>
          </w:tcPr>
          <w:p w:rsidR="00431E2A" w:rsidRPr="00F847BB" w:rsidRDefault="00431E2A" w:rsidP="00431E2A">
            <w:pPr>
              <w:shd w:val="clear" w:color="auto" w:fill="FFFFFF"/>
              <w:jc w:val="center"/>
              <w:rPr>
                <w:b/>
                <w:sz w:val="22"/>
                <w:szCs w:val="22"/>
              </w:rPr>
            </w:pPr>
            <w:r w:rsidRPr="00F847BB">
              <w:rPr>
                <w:b/>
                <w:sz w:val="22"/>
                <w:szCs w:val="22"/>
                <w:lang w:val="uk-UA"/>
              </w:rPr>
              <w:t>Всього</w:t>
            </w:r>
          </w:p>
        </w:tc>
        <w:tc>
          <w:tcPr>
            <w:tcW w:w="1255" w:type="pct"/>
            <w:tcBorders>
              <w:top w:val="single" w:sz="6" w:space="0" w:color="auto"/>
              <w:left w:val="single" w:sz="6" w:space="0" w:color="auto"/>
              <w:bottom w:val="single" w:sz="4" w:space="0" w:color="auto"/>
              <w:right w:val="single" w:sz="6" w:space="0" w:color="auto"/>
            </w:tcBorders>
            <w:shd w:val="clear" w:color="auto" w:fill="FFFFFF"/>
          </w:tcPr>
          <w:p w:rsidR="00431E2A" w:rsidRPr="00F847BB" w:rsidRDefault="00431E2A" w:rsidP="00431E2A">
            <w:pPr>
              <w:shd w:val="clear" w:color="auto" w:fill="FFFFFF"/>
              <w:jc w:val="center"/>
              <w:rPr>
                <w:b/>
                <w:sz w:val="22"/>
                <w:szCs w:val="22"/>
              </w:rPr>
            </w:pPr>
            <w:r w:rsidRPr="00F847BB">
              <w:rPr>
                <w:b/>
                <w:sz w:val="22"/>
                <w:szCs w:val="22"/>
                <w:lang w:val="uk-UA"/>
              </w:rPr>
              <w:t>7</w:t>
            </w:r>
          </w:p>
        </w:tc>
        <w:tc>
          <w:tcPr>
            <w:tcW w:w="1339" w:type="pct"/>
            <w:tcBorders>
              <w:top w:val="single" w:sz="6" w:space="0" w:color="auto"/>
              <w:left w:val="single" w:sz="6" w:space="0" w:color="auto"/>
              <w:bottom w:val="single" w:sz="4" w:space="0" w:color="auto"/>
              <w:right w:val="single" w:sz="6" w:space="0" w:color="auto"/>
            </w:tcBorders>
            <w:shd w:val="clear" w:color="auto" w:fill="FFFFFF"/>
          </w:tcPr>
          <w:p w:rsidR="00431E2A" w:rsidRPr="00F847BB" w:rsidRDefault="00431E2A" w:rsidP="00431E2A">
            <w:pPr>
              <w:shd w:val="clear" w:color="auto" w:fill="FFFFFF"/>
              <w:jc w:val="center"/>
              <w:rPr>
                <w:b/>
                <w:sz w:val="22"/>
                <w:szCs w:val="22"/>
              </w:rPr>
            </w:pPr>
            <w:r w:rsidRPr="00F847BB">
              <w:rPr>
                <w:b/>
                <w:bCs/>
                <w:sz w:val="22"/>
                <w:szCs w:val="22"/>
                <w:lang w:val="uk-UA"/>
              </w:rPr>
              <w:t>5</w:t>
            </w:r>
          </w:p>
        </w:tc>
      </w:tr>
    </w:tbl>
    <w:p w:rsidR="00FE584D" w:rsidRDefault="00C05F4A" w:rsidP="00FE584D">
      <w:pPr>
        <w:widowControl w:val="0"/>
        <w:shd w:val="clear" w:color="auto" w:fill="FFFFFF"/>
        <w:spacing w:before="120" w:after="120"/>
        <w:contextualSpacing/>
        <w:rPr>
          <w:b/>
          <w:bCs/>
          <w:spacing w:val="-2"/>
          <w:sz w:val="22"/>
          <w:szCs w:val="22"/>
          <w:lang w:val="en-US"/>
        </w:rPr>
      </w:pPr>
      <w:r w:rsidRPr="00F847BB">
        <w:rPr>
          <w:b/>
          <w:bCs/>
          <w:spacing w:val="-2"/>
          <w:sz w:val="22"/>
          <w:szCs w:val="22"/>
          <w:lang w:val="uk-UA"/>
        </w:rPr>
        <w:t>7.10</w:t>
      </w:r>
      <w:r w:rsidR="00CC4110" w:rsidRPr="00F847BB">
        <w:rPr>
          <w:b/>
          <w:bCs/>
          <w:spacing w:val="-2"/>
          <w:sz w:val="22"/>
          <w:szCs w:val="22"/>
          <w:lang w:val="uk-UA"/>
        </w:rPr>
        <w:t>. Статутний капітал</w:t>
      </w:r>
    </w:p>
    <w:p w:rsidR="00431E2A" w:rsidRPr="00FE584D" w:rsidRDefault="00431E2A" w:rsidP="00FE584D">
      <w:pPr>
        <w:widowControl w:val="0"/>
        <w:shd w:val="clear" w:color="auto" w:fill="FFFFFF"/>
        <w:spacing w:before="120" w:after="120"/>
        <w:contextualSpacing/>
        <w:rPr>
          <w:bCs/>
          <w:spacing w:val="-2"/>
          <w:sz w:val="22"/>
          <w:szCs w:val="22"/>
          <w:lang w:val="uk-UA"/>
        </w:rPr>
      </w:pPr>
      <w:r w:rsidRPr="00FE584D">
        <w:rPr>
          <w:color w:val="000000"/>
          <w:sz w:val="22"/>
          <w:szCs w:val="22"/>
          <w:lang w:eastAsia="uk-UA"/>
        </w:rPr>
        <w:t>Станом  на 31.12.2017  р. власний капітал Товариства складає 7126,0 тис. грн., у т.ч.:</w:t>
      </w:r>
    </w:p>
    <w:p w:rsidR="00431E2A" w:rsidRPr="00F847BB" w:rsidRDefault="00431E2A" w:rsidP="00431E2A">
      <w:pPr>
        <w:widowControl w:val="0"/>
        <w:numPr>
          <w:ilvl w:val="0"/>
          <w:numId w:val="10"/>
        </w:numPr>
        <w:jc w:val="both"/>
        <w:rPr>
          <w:sz w:val="22"/>
          <w:szCs w:val="22"/>
          <w:lang w:eastAsia="uk-UA"/>
        </w:rPr>
      </w:pPr>
      <w:r w:rsidRPr="00F847BB">
        <w:rPr>
          <w:sz w:val="22"/>
          <w:szCs w:val="22"/>
          <w:lang w:eastAsia="uk-UA"/>
        </w:rPr>
        <w:t>статутний капітал (складений капітал) – 5554,0тис. грн.;</w:t>
      </w:r>
    </w:p>
    <w:p w:rsidR="00431E2A" w:rsidRPr="00F847BB" w:rsidRDefault="00431E2A" w:rsidP="00431E2A">
      <w:pPr>
        <w:widowControl w:val="0"/>
        <w:numPr>
          <w:ilvl w:val="0"/>
          <w:numId w:val="10"/>
        </w:numPr>
        <w:jc w:val="both"/>
        <w:rPr>
          <w:sz w:val="22"/>
          <w:szCs w:val="22"/>
          <w:lang w:eastAsia="uk-UA"/>
        </w:rPr>
      </w:pPr>
      <w:r w:rsidRPr="00F847BB">
        <w:rPr>
          <w:sz w:val="22"/>
          <w:szCs w:val="22"/>
          <w:lang w:eastAsia="uk-UA"/>
        </w:rPr>
        <w:t>додатковий капітал – 83,0 тис.грн.</w:t>
      </w:r>
    </w:p>
    <w:p w:rsidR="00431E2A" w:rsidRPr="00F847BB" w:rsidRDefault="00431E2A" w:rsidP="00431E2A">
      <w:pPr>
        <w:widowControl w:val="0"/>
        <w:numPr>
          <w:ilvl w:val="0"/>
          <w:numId w:val="10"/>
        </w:numPr>
        <w:jc w:val="both"/>
        <w:rPr>
          <w:sz w:val="22"/>
          <w:szCs w:val="22"/>
          <w:lang w:eastAsia="uk-UA"/>
        </w:rPr>
      </w:pPr>
      <w:r w:rsidRPr="00F847BB">
        <w:rPr>
          <w:sz w:val="22"/>
          <w:szCs w:val="22"/>
          <w:lang w:eastAsia="uk-UA"/>
        </w:rPr>
        <w:t>нерозподілений прибуток -</w:t>
      </w:r>
      <w:r w:rsidRPr="00F847BB">
        <w:rPr>
          <w:sz w:val="22"/>
          <w:szCs w:val="22"/>
          <w:lang w:val="en-US" w:eastAsia="uk-UA"/>
        </w:rPr>
        <w:t xml:space="preserve"> 1415</w:t>
      </w:r>
      <w:r w:rsidRPr="00F847BB">
        <w:rPr>
          <w:sz w:val="22"/>
          <w:szCs w:val="22"/>
          <w:lang w:eastAsia="uk-UA"/>
        </w:rPr>
        <w:t>,0 тис. грн.;</w:t>
      </w:r>
    </w:p>
    <w:p w:rsidR="00431E2A" w:rsidRPr="00F847BB" w:rsidRDefault="00431E2A" w:rsidP="00431E2A">
      <w:pPr>
        <w:widowControl w:val="0"/>
        <w:numPr>
          <w:ilvl w:val="0"/>
          <w:numId w:val="10"/>
        </w:numPr>
        <w:jc w:val="both"/>
        <w:rPr>
          <w:sz w:val="22"/>
          <w:szCs w:val="22"/>
          <w:lang w:eastAsia="uk-UA"/>
        </w:rPr>
      </w:pPr>
      <w:r w:rsidRPr="00F847BB">
        <w:rPr>
          <w:sz w:val="22"/>
          <w:szCs w:val="22"/>
          <w:lang w:eastAsia="uk-UA"/>
        </w:rPr>
        <w:t xml:space="preserve">резервний капітал – </w:t>
      </w:r>
      <w:r w:rsidRPr="00F847BB">
        <w:rPr>
          <w:sz w:val="22"/>
          <w:szCs w:val="22"/>
          <w:lang w:val="en-US" w:eastAsia="uk-UA"/>
        </w:rPr>
        <w:t>7</w:t>
      </w:r>
      <w:r w:rsidRPr="00F847BB">
        <w:rPr>
          <w:sz w:val="22"/>
          <w:szCs w:val="22"/>
          <w:lang w:eastAsia="uk-UA"/>
        </w:rPr>
        <w:t>4 тис. грн.</w:t>
      </w:r>
    </w:p>
    <w:p w:rsidR="00431E2A" w:rsidRPr="00F847BB" w:rsidRDefault="00431E2A" w:rsidP="00431E2A">
      <w:pPr>
        <w:jc w:val="both"/>
        <w:rPr>
          <w:sz w:val="22"/>
          <w:szCs w:val="22"/>
        </w:rPr>
      </w:pPr>
      <w:r w:rsidRPr="00F847BB">
        <w:rPr>
          <w:sz w:val="22"/>
          <w:szCs w:val="22"/>
        </w:rPr>
        <w:t>Учасники та їх частки в статутному (складеному) фонді товариства станом на 31.12.2017 р.</w:t>
      </w:r>
    </w:p>
    <w:p w:rsidR="00431E2A" w:rsidRPr="00F847BB" w:rsidRDefault="00431E2A" w:rsidP="00431E2A">
      <w:pPr>
        <w:jc w:val="both"/>
        <w:rPr>
          <w:b/>
          <w:iCs/>
          <w:snapToGrid w:val="0"/>
          <w:sz w:val="22"/>
          <w:szCs w:val="22"/>
        </w:rPr>
      </w:pPr>
      <w:r w:rsidRPr="00F847BB">
        <w:rPr>
          <w:b/>
          <w:iCs/>
          <w:snapToGrid w:val="0"/>
          <w:sz w:val="22"/>
          <w:szCs w:val="22"/>
        </w:rPr>
        <w:t xml:space="preserve">Компанія «ТІГНЕ КАПІТАЛ ІНВЕСТМЕНТС КОРП.» </w:t>
      </w:r>
    </w:p>
    <w:p w:rsidR="00431E2A" w:rsidRPr="00F847BB" w:rsidRDefault="00431E2A" w:rsidP="00431E2A">
      <w:pPr>
        <w:jc w:val="both"/>
        <w:rPr>
          <w:iCs/>
          <w:sz w:val="22"/>
          <w:szCs w:val="22"/>
        </w:rPr>
      </w:pPr>
      <w:r w:rsidRPr="00F847BB">
        <w:rPr>
          <w:iCs/>
          <w:snapToGrid w:val="0"/>
          <w:sz w:val="22"/>
          <w:szCs w:val="22"/>
        </w:rPr>
        <w:t>Місцезнаходження: п/с 590 офіс 5, Хорсфорд Бізнес Центр,Лонг Пойнт Роуд, Чарлстаун, Невіс, реєстраційний номер № С 45501</w:t>
      </w:r>
      <w:r w:rsidRPr="00F847BB">
        <w:rPr>
          <w:iCs/>
          <w:sz w:val="22"/>
          <w:szCs w:val="22"/>
        </w:rPr>
        <w:t xml:space="preserve">, </w:t>
      </w:r>
      <w:r w:rsidRPr="00F847BB">
        <w:rPr>
          <w:sz w:val="22"/>
          <w:szCs w:val="22"/>
        </w:rPr>
        <w:t>володіє  50 % Статутного капіталу Товариства.</w:t>
      </w:r>
    </w:p>
    <w:p w:rsidR="00431E2A" w:rsidRPr="00F847BB" w:rsidRDefault="00431E2A" w:rsidP="00431E2A">
      <w:pPr>
        <w:ind w:firstLine="709"/>
        <w:rPr>
          <w:b/>
          <w:iCs/>
          <w:snapToGrid w:val="0"/>
          <w:sz w:val="22"/>
          <w:szCs w:val="22"/>
        </w:rPr>
      </w:pPr>
      <w:r w:rsidRPr="00F847BB">
        <w:rPr>
          <w:b/>
          <w:iCs/>
          <w:snapToGrid w:val="0"/>
          <w:sz w:val="22"/>
          <w:szCs w:val="22"/>
        </w:rPr>
        <w:t xml:space="preserve">Компанія «СТРЕСА ІНВЕСТМЕНТС КОРП.» </w:t>
      </w:r>
    </w:p>
    <w:p w:rsidR="00431E2A" w:rsidRPr="00F847BB" w:rsidRDefault="00431E2A" w:rsidP="00431E2A">
      <w:pPr>
        <w:pStyle w:val="af3"/>
        <w:jc w:val="both"/>
        <w:rPr>
          <w:rFonts w:ascii="Times New Roman" w:hAnsi="Times New Roman"/>
          <w:iCs/>
          <w:lang w:val="uk-UA"/>
        </w:rPr>
      </w:pPr>
      <w:r w:rsidRPr="00F847BB">
        <w:rPr>
          <w:rFonts w:ascii="Times New Roman" w:hAnsi="Times New Roman"/>
          <w:iCs/>
          <w:snapToGrid w:val="0"/>
          <w:lang w:val="uk-UA" w:eastAsia="ru-RU"/>
        </w:rPr>
        <w:t>Місцезнаходження: п/с 590 офіс 5, Хорсфорд Бізнес Центр,Лонг Пойнт Роуд,Чарлстаун, Невіс, реєстраційний номер № С 45500</w:t>
      </w:r>
      <w:r w:rsidRPr="00F847BB">
        <w:rPr>
          <w:rFonts w:ascii="Times New Roman" w:hAnsi="Times New Roman"/>
          <w:iCs/>
          <w:lang w:val="uk-UA"/>
        </w:rPr>
        <w:t xml:space="preserve">, </w:t>
      </w:r>
      <w:r w:rsidRPr="00F847BB">
        <w:rPr>
          <w:rFonts w:ascii="Times New Roman" w:hAnsi="Times New Roman"/>
          <w:lang w:val="uk-UA"/>
        </w:rPr>
        <w:t>володіє  50 % Статутного капіталу Товариства.</w:t>
      </w:r>
    </w:p>
    <w:p w:rsidR="00431E2A" w:rsidRPr="00F847BB" w:rsidRDefault="00431E2A" w:rsidP="00431E2A">
      <w:pPr>
        <w:pStyle w:val="34"/>
        <w:spacing w:after="0" w:line="240" w:lineRule="auto"/>
        <w:ind w:left="0" w:firstLine="0"/>
        <w:jc w:val="both"/>
        <w:rPr>
          <w:rFonts w:eastAsia="Times New Roman"/>
          <w:sz w:val="22"/>
          <w:szCs w:val="22"/>
          <w:lang w:eastAsia="uk-UA"/>
        </w:rPr>
      </w:pPr>
      <w:r w:rsidRPr="00F847BB">
        <w:rPr>
          <w:rFonts w:eastAsia="Times New Roman"/>
          <w:sz w:val="22"/>
          <w:szCs w:val="22"/>
          <w:lang w:eastAsia="uk-UA"/>
        </w:rPr>
        <w:t xml:space="preserve">Для забезпечення діяльності Товариства та його матеріально-технічного забезпечення, Учасниками створено Складений капітал у розмірі 5 554 229,06 (п`ять мільйонів п`ятсот п`ятдесят чотири тисячі двісті двадцять дев`ять  грн. 06 коп.) </w:t>
      </w:r>
    </w:p>
    <w:p w:rsidR="009C061E" w:rsidRPr="00CD5DEB" w:rsidRDefault="00431E2A" w:rsidP="009C061E">
      <w:pPr>
        <w:pStyle w:val="34"/>
        <w:spacing w:after="0" w:line="240" w:lineRule="auto"/>
        <w:ind w:left="0" w:firstLine="0"/>
        <w:contextualSpacing/>
        <w:jc w:val="both"/>
        <w:rPr>
          <w:rFonts w:eastAsia="Times New Roman"/>
          <w:bCs/>
          <w:sz w:val="22"/>
          <w:szCs w:val="22"/>
          <w:lang w:val="ru-RU" w:eastAsia="uk-UA"/>
        </w:rPr>
      </w:pPr>
      <w:r w:rsidRPr="00F847BB">
        <w:rPr>
          <w:rFonts w:eastAsia="Times New Roman"/>
          <w:bCs/>
          <w:sz w:val="22"/>
          <w:szCs w:val="22"/>
          <w:lang w:eastAsia="uk-UA"/>
        </w:rPr>
        <w:t>Для формування Складеного капіталу Учасники передають Товариству грошові кошти. Станом на 31.12.201</w:t>
      </w:r>
      <w:r w:rsidRPr="00F847BB">
        <w:rPr>
          <w:rFonts w:eastAsia="Times New Roman"/>
          <w:bCs/>
          <w:sz w:val="22"/>
          <w:szCs w:val="22"/>
          <w:lang w:val="ru-RU" w:eastAsia="uk-UA"/>
        </w:rPr>
        <w:t>7</w:t>
      </w:r>
      <w:r w:rsidRPr="00F847BB">
        <w:rPr>
          <w:rFonts w:eastAsia="Times New Roman"/>
          <w:bCs/>
          <w:sz w:val="22"/>
          <w:szCs w:val="22"/>
          <w:lang w:eastAsia="uk-UA"/>
        </w:rPr>
        <w:t xml:space="preserve"> р. сплачений Складений капітал складає  5554,0 тис. грн. </w:t>
      </w:r>
    </w:p>
    <w:p w:rsidR="00CC4110" w:rsidRPr="009C061E" w:rsidRDefault="00CC4110" w:rsidP="009C061E">
      <w:pPr>
        <w:pStyle w:val="34"/>
        <w:spacing w:after="0" w:line="240" w:lineRule="auto"/>
        <w:ind w:left="0" w:firstLine="0"/>
        <w:contextualSpacing/>
        <w:jc w:val="both"/>
        <w:rPr>
          <w:rFonts w:eastAsia="Times New Roman"/>
          <w:b/>
          <w:bCs/>
          <w:sz w:val="22"/>
          <w:szCs w:val="22"/>
          <w:lang w:eastAsia="uk-UA"/>
        </w:rPr>
      </w:pPr>
      <w:r w:rsidRPr="00F847BB">
        <w:rPr>
          <w:b/>
          <w:bCs/>
          <w:spacing w:val="-2"/>
          <w:sz w:val="22"/>
          <w:szCs w:val="22"/>
        </w:rPr>
        <w:t>7.</w:t>
      </w:r>
      <w:r w:rsidR="00C05F4A" w:rsidRPr="00F847BB">
        <w:rPr>
          <w:b/>
          <w:bCs/>
          <w:spacing w:val="-2"/>
          <w:sz w:val="22"/>
          <w:szCs w:val="22"/>
        </w:rPr>
        <w:t>11</w:t>
      </w:r>
      <w:r w:rsidRPr="00F847BB">
        <w:rPr>
          <w:b/>
          <w:bCs/>
          <w:spacing w:val="-2"/>
          <w:sz w:val="22"/>
          <w:szCs w:val="22"/>
        </w:rPr>
        <w:t>.</w:t>
      </w:r>
      <w:r w:rsidR="00084F00" w:rsidRPr="00F847BB">
        <w:rPr>
          <w:b/>
          <w:bCs/>
          <w:spacing w:val="-2"/>
          <w:sz w:val="22"/>
          <w:szCs w:val="22"/>
        </w:rPr>
        <w:t xml:space="preserve"> К</w:t>
      </w:r>
      <w:r w:rsidRPr="00F847BB">
        <w:rPr>
          <w:b/>
          <w:bCs/>
          <w:spacing w:val="-2"/>
          <w:sz w:val="22"/>
          <w:szCs w:val="22"/>
        </w:rPr>
        <w:t>редиторська заборгованість</w:t>
      </w:r>
    </w:p>
    <w:tbl>
      <w:tblPr>
        <w:tblW w:w="5000" w:type="pct"/>
        <w:tblCellMar>
          <w:left w:w="40" w:type="dxa"/>
          <w:right w:w="40" w:type="dxa"/>
        </w:tblCellMar>
        <w:tblLook w:val="0000"/>
      </w:tblPr>
      <w:tblGrid>
        <w:gridCol w:w="4768"/>
        <w:gridCol w:w="774"/>
        <w:gridCol w:w="2025"/>
        <w:gridCol w:w="1868"/>
      </w:tblGrid>
      <w:tr w:rsidR="00CC4110" w:rsidRPr="00F847BB" w:rsidTr="0078597D">
        <w:trPr>
          <w:trHeight w:hRule="exact" w:val="610"/>
        </w:trPr>
        <w:tc>
          <w:tcPr>
            <w:tcW w:w="2526" w:type="pct"/>
            <w:tcBorders>
              <w:top w:val="single" w:sz="6" w:space="0" w:color="auto"/>
              <w:left w:val="single" w:sz="6" w:space="0" w:color="auto"/>
              <w:bottom w:val="single" w:sz="6" w:space="0" w:color="auto"/>
              <w:right w:val="nil"/>
            </w:tcBorders>
            <w:shd w:val="clear" w:color="auto" w:fill="FFFFFF"/>
          </w:tcPr>
          <w:p w:rsidR="00CC4110" w:rsidRPr="00F847BB" w:rsidRDefault="00CC4110" w:rsidP="00F02B5D">
            <w:pPr>
              <w:shd w:val="clear" w:color="auto" w:fill="FFFFFF"/>
              <w:rPr>
                <w:sz w:val="22"/>
                <w:szCs w:val="22"/>
              </w:rPr>
            </w:pPr>
          </w:p>
        </w:tc>
        <w:tc>
          <w:tcPr>
            <w:tcW w:w="410" w:type="pct"/>
            <w:tcBorders>
              <w:top w:val="single" w:sz="6" w:space="0" w:color="auto"/>
              <w:left w:val="nil"/>
              <w:bottom w:val="single" w:sz="6" w:space="0" w:color="auto"/>
              <w:right w:val="single" w:sz="6" w:space="0" w:color="auto"/>
            </w:tcBorders>
            <w:shd w:val="clear" w:color="auto" w:fill="FFFFFF"/>
          </w:tcPr>
          <w:p w:rsidR="00CC4110" w:rsidRPr="00F847BB" w:rsidRDefault="00CC4110" w:rsidP="00F02B5D">
            <w:pPr>
              <w:shd w:val="clear" w:color="auto" w:fill="FFFFFF"/>
              <w:rPr>
                <w:sz w:val="22"/>
                <w:szCs w:val="22"/>
              </w:rPr>
            </w:pPr>
          </w:p>
        </w:tc>
        <w:tc>
          <w:tcPr>
            <w:tcW w:w="1073"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853323">
            <w:pPr>
              <w:shd w:val="clear" w:color="auto" w:fill="FFFFFF"/>
              <w:spacing w:line="288" w:lineRule="exact"/>
              <w:ind w:left="250" w:right="254"/>
              <w:jc w:val="center"/>
              <w:rPr>
                <w:sz w:val="22"/>
                <w:szCs w:val="22"/>
              </w:rPr>
            </w:pPr>
            <w:r w:rsidRPr="00F847BB">
              <w:rPr>
                <w:b/>
                <w:bCs/>
                <w:sz w:val="22"/>
                <w:szCs w:val="22"/>
                <w:lang w:val="uk-UA"/>
              </w:rPr>
              <w:t>31 грудня 201</w:t>
            </w:r>
            <w:r w:rsidR="00846707" w:rsidRPr="00F847BB">
              <w:rPr>
                <w:b/>
                <w:bCs/>
                <w:sz w:val="22"/>
                <w:szCs w:val="22"/>
                <w:lang w:val="uk-UA"/>
              </w:rPr>
              <w:t>7</w:t>
            </w:r>
          </w:p>
        </w:tc>
        <w:tc>
          <w:tcPr>
            <w:tcW w:w="990" w:type="pct"/>
            <w:tcBorders>
              <w:top w:val="single" w:sz="6" w:space="0" w:color="auto"/>
              <w:left w:val="single" w:sz="6" w:space="0" w:color="auto"/>
              <w:bottom w:val="single" w:sz="6" w:space="0" w:color="auto"/>
              <w:right w:val="single" w:sz="6" w:space="0" w:color="auto"/>
            </w:tcBorders>
            <w:shd w:val="clear" w:color="auto" w:fill="FFFFFF"/>
          </w:tcPr>
          <w:p w:rsidR="00CC4110" w:rsidRPr="00F847BB" w:rsidRDefault="00CC4110" w:rsidP="00F02B5D">
            <w:pPr>
              <w:shd w:val="clear" w:color="auto" w:fill="FFFFFF"/>
              <w:spacing w:line="288" w:lineRule="exact"/>
              <w:ind w:left="206" w:right="163"/>
              <w:jc w:val="center"/>
              <w:rPr>
                <w:sz w:val="22"/>
                <w:szCs w:val="22"/>
              </w:rPr>
            </w:pPr>
            <w:r w:rsidRPr="00F847BB">
              <w:rPr>
                <w:b/>
                <w:bCs/>
                <w:sz w:val="22"/>
                <w:szCs w:val="22"/>
                <w:lang w:val="uk-UA"/>
              </w:rPr>
              <w:t>31 грудня 201</w:t>
            </w:r>
            <w:r w:rsidR="00846707" w:rsidRPr="00F847BB">
              <w:rPr>
                <w:b/>
                <w:bCs/>
                <w:sz w:val="22"/>
                <w:szCs w:val="22"/>
                <w:lang w:val="uk-UA"/>
              </w:rPr>
              <w:t>6</w:t>
            </w:r>
          </w:p>
        </w:tc>
      </w:tr>
      <w:tr w:rsidR="00084F00" w:rsidRPr="00F847BB" w:rsidTr="0078597D">
        <w:trPr>
          <w:trHeight w:hRule="exact" w:val="312"/>
        </w:trPr>
        <w:tc>
          <w:tcPr>
            <w:tcW w:w="2526" w:type="pct"/>
            <w:tcBorders>
              <w:top w:val="single" w:sz="6" w:space="0" w:color="auto"/>
              <w:left w:val="single" w:sz="6" w:space="0" w:color="auto"/>
              <w:bottom w:val="single" w:sz="6" w:space="0" w:color="auto"/>
              <w:right w:val="nil"/>
            </w:tcBorders>
            <w:shd w:val="clear" w:color="auto" w:fill="FFFFFF"/>
          </w:tcPr>
          <w:p w:rsidR="00084F00" w:rsidRPr="00F847BB" w:rsidRDefault="00084F00" w:rsidP="00C207F5">
            <w:pPr>
              <w:rPr>
                <w:sz w:val="22"/>
                <w:szCs w:val="22"/>
                <w:lang w:eastAsia="uk-UA"/>
              </w:rPr>
            </w:pPr>
            <w:r w:rsidRPr="00F847BB">
              <w:rPr>
                <w:sz w:val="22"/>
                <w:szCs w:val="22"/>
                <w:lang w:eastAsia="uk-UA"/>
              </w:rPr>
              <w:lastRenderedPageBreak/>
              <w:t xml:space="preserve">Кредиторська заборгованість за товари, роботі, послуги </w:t>
            </w:r>
          </w:p>
        </w:tc>
        <w:tc>
          <w:tcPr>
            <w:tcW w:w="410" w:type="pct"/>
            <w:tcBorders>
              <w:top w:val="single" w:sz="6" w:space="0" w:color="auto"/>
              <w:left w:val="nil"/>
              <w:bottom w:val="single" w:sz="6" w:space="0" w:color="auto"/>
              <w:right w:val="single" w:sz="6" w:space="0" w:color="auto"/>
            </w:tcBorders>
            <w:shd w:val="clear" w:color="auto" w:fill="FFFFFF"/>
          </w:tcPr>
          <w:p w:rsidR="00084F00" w:rsidRPr="00F847BB" w:rsidRDefault="00084F00" w:rsidP="00F02B5D">
            <w:pPr>
              <w:shd w:val="clear" w:color="auto" w:fill="FFFFFF"/>
              <w:rPr>
                <w:sz w:val="22"/>
                <w:szCs w:val="22"/>
              </w:rPr>
            </w:pPr>
          </w:p>
        </w:tc>
        <w:tc>
          <w:tcPr>
            <w:tcW w:w="1073"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lang w:val="en-US" w:eastAsia="uk-UA"/>
              </w:rPr>
            </w:pPr>
            <w:r w:rsidRPr="00F847BB">
              <w:rPr>
                <w:sz w:val="22"/>
                <w:szCs w:val="22"/>
                <w:lang w:val="en-US" w:eastAsia="uk-UA"/>
              </w:rPr>
              <w:t>5457</w:t>
            </w:r>
          </w:p>
        </w:tc>
        <w:tc>
          <w:tcPr>
            <w:tcW w:w="990"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lang w:eastAsia="uk-UA"/>
              </w:rPr>
            </w:pPr>
            <w:r w:rsidRPr="00F847BB">
              <w:rPr>
                <w:sz w:val="22"/>
                <w:szCs w:val="22"/>
                <w:lang w:eastAsia="uk-UA"/>
              </w:rPr>
              <w:t>3782</w:t>
            </w:r>
          </w:p>
        </w:tc>
      </w:tr>
      <w:tr w:rsidR="00084F00" w:rsidRPr="00F847BB" w:rsidTr="0078597D">
        <w:trPr>
          <w:trHeight w:hRule="exact" w:val="312"/>
        </w:trPr>
        <w:tc>
          <w:tcPr>
            <w:tcW w:w="2526" w:type="pct"/>
            <w:tcBorders>
              <w:top w:val="single" w:sz="6" w:space="0" w:color="auto"/>
              <w:left w:val="single" w:sz="6" w:space="0" w:color="auto"/>
              <w:bottom w:val="single" w:sz="6" w:space="0" w:color="auto"/>
              <w:right w:val="nil"/>
            </w:tcBorders>
            <w:shd w:val="clear" w:color="auto" w:fill="FFFFFF"/>
          </w:tcPr>
          <w:p w:rsidR="00084F00" w:rsidRPr="00F847BB" w:rsidRDefault="00084F00" w:rsidP="00C207F5">
            <w:pPr>
              <w:rPr>
                <w:sz w:val="22"/>
                <w:szCs w:val="22"/>
                <w:lang w:eastAsia="uk-UA"/>
              </w:rPr>
            </w:pPr>
            <w:r w:rsidRPr="00F847BB">
              <w:rPr>
                <w:sz w:val="22"/>
                <w:szCs w:val="22"/>
                <w:lang w:eastAsia="uk-UA"/>
              </w:rPr>
              <w:t>Заборгованість по розрахункам з бюджетом</w:t>
            </w:r>
          </w:p>
        </w:tc>
        <w:tc>
          <w:tcPr>
            <w:tcW w:w="410" w:type="pct"/>
            <w:tcBorders>
              <w:top w:val="single" w:sz="6" w:space="0" w:color="auto"/>
              <w:left w:val="nil"/>
              <w:bottom w:val="single" w:sz="6" w:space="0" w:color="auto"/>
              <w:right w:val="single" w:sz="6" w:space="0" w:color="auto"/>
            </w:tcBorders>
            <w:shd w:val="clear" w:color="auto" w:fill="FFFFFF"/>
          </w:tcPr>
          <w:p w:rsidR="00084F00" w:rsidRPr="00F847BB" w:rsidRDefault="00084F00" w:rsidP="00F02B5D">
            <w:pPr>
              <w:shd w:val="clear" w:color="auto" w:fill="FFFFFF"/>
              <w:rPr>
                <w:sz w:val="22"/>
                <w:szCs w:val="22"/>
              </w:rPr>
            </w:pPr>
          </w:p>
        </w:tc>
        <w:tc>
          <w:tcPr>
            <w:tcW w:w="1073"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lang w:val="en-US" w:eastAsia="uk-UA"/>
              </w:rPr>
            </w:pPr>
            <w:r w:rsidRPr="00F847BB">
              <w:rPr>
                <w:sz w:val="22"/>
                <w:szCs w:val="22"/>
                <w:lang w:eastAsia="uk-UA"/>
              </w:rPr>
              <w:t>1</w:t>
            </w:r>
            <w:r w:rsidRPr="00F847BB">
              <w:rPr>
                <w:sz w:val="22"/>
                <w:szCs w:val="22"/>
                <w:lang w:val="en-US" w:eastAsia="uk-UA"/>
              </w:rPr>
              <w:t>35</w:t>
            </w:r>
          </w:p>
        </w:tc>
        <w:tc>
          <w:tcPr>
            <w:tcW w:w="990"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lang w:eastAsia="uk-UA"/>
              </w:rPr>
            </w:pPr>
            <w:r w:rsidRPr="00F847BB">
              <w:rPr>
                <w:sz w:val="22"/>
                <w:szCs w:val="22"/>
                <w:lang w:eastAsia="uk-UA"/>
              </w:rPr>
              <w:t>194</w:t>
            </w:r>
          </w:p>
        </w:tc>
      </w:tr>
      <w:tr w:rsidR="00084F00" w:rsidRPr="00F847BB" w:rsidTr="0078597D">
        <w:trPr>
          <w:trHeight w:hRule="exact" w:val="312"/>
        </w:trPr>
        <w:tc>
          <w:tcPr>
            <w:tcW w:w="2526" w:type="pct"/>
            <w:tcBorders>
              <w:top w:val="single" w:sz="6" w:space="0" w:color="auto"/>
              <w:left w:val="single" w:sz="6" w:space="0" w:color="auto"/>
              <w:bottom w:val="single" w:sz="6" w:space="0" w:color="auto"/>
              <w:right w:val="nil"/>
            </w:tcBorders>
            <w:shd w:val="clear" w:color="auto" w:fill="FFFFFF"/>
          </w:tcPr>
          <w:p w:rsidR="00084F00" w:rsidRPr="00F847BB" w:rsidRDefault="00084F00" w:rsidP="00C207F5">
            <w:pPr>
              <w:rPr>
                <w:sz w:val="22"/>
                <w:szCs w:val="22"/>
                <w:lang w:eastAsia="uk-UA"/>
              </w:rPr>
            </w:pPr>
            <w:r w:rsidRPr="00F847BB">
              <w:rPr>
                <w:sz w:val="22"/>
                <w:szCs w:val="22"/>
                <w:lang w:eastAsia="uk-UA"/>
              </w:rPr>
              <w:t>Заборгованість з оплати праці</w:t>
            </w:r>
          </w:p>
        </w:tc>
        <w:tc>
          <w:tcPr>
            <w:tcW w:w="410" w:type="pct"/>
            <w:tcBorders>
              <w:top w:val="single" w:sz="6" w:space="0" w:color="auto"/>
              <w:left w:val="nil"/>
              <w:bottom w:val="single" w:sz="6" w:space="0" w:color="auto"/>
              <w:right w:val="single" w:sz="6" w:space="0" w:color="auto"/>
            </w:tcBorders>
            <w:shd w:val="clear" w:color="auto" w:fill="FFFFFF"/>
          </w:tcPr>
          <w:p w:rsidR="00084F00" w:rsidRPr="00F847BB" w:rsidRDefault="00084F00" w:rsidP="00F02B5D">
            <w:pPr>
              <w:shd w:val="clear" w:color="auto" w:fill="FFFFFF"/>
              <w:rPr>
                <w:sz w:val="22"/>
                <w:szCs w:val="22"/>
              </w:rPr>
            </w:pPr>
          </w:p>
        </w:tc>
        <w:tc>
          <w:tcPr>
            <w:tcW w:w="1073"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lang w:val="en-US" w:eastAsia="uk-UA"/>
              </w:rPr>
            </w:pPr>
            <w:r w:rsidRPr="00F847BB">
              <w:rPr>
                <w:sz w:val="22"/>
                <w:szCs w:val="22"/>
                <w:lang w:val="en-US" w:eastAsia="uk-UA"/>
              </w:rPr>
              <w:t>9</w:t>
            </w:r>
          </w:p>
        </w:tc>
        <w:tc>
          <w:tcPr>
            <w:tcW w:w="990"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lang w:eastAsia="uk-UA"/>
              </w:rPr>
            </w:pPr>
            <w:r w:rsidRPr="00F847BB">
              <w:rPr>
                <w:sz w:val="22"/>
                <w:szCs w:val="22"/>
                <w:lang w:eastAsia="uk-UA"/>
              </w:rPr>
              <w:t>3</w:t>
            </w:r>
          </w:p>
        </w:tc>
      </w:tr>
      <w:tr w:rsidR="00084F00" w:rsidRPr="00F847BB" w:rsidTr="0078597D">
        <w:trPr>
          <w:trHeight w:hRule="exact" w:val="307"/>
        </w:trPr>
        <w:tc>
          <w:tcPr>
            <w:tcW w:w="2526" w:type="pct"/>
            <w:tcBorders>
              <w:top w:val="single" w:sz="6" w:space="0" w:color="auto"/>
              <w:left w:val="single" w:sz="6" w:space="0" w:color="auto"/>
              <w:bottom w:val="single" w:sz="6" w:space="0" w:color="auto"/>
              <w:right w:val="nil"/>
            </w:tcBorders>
            <w:shd w:val="clear" w:color="auto" w:fill="FFFFFF"/>
          </w:tcPr>
          <w:p w:rsidR="00084F00" w:rsidRPr="00F847BB" w:rsidRDefault="00084F00" w:rsidP="00C207F5">
            <w:pPr>
              <w:rPr>
                <w:sz w:val="22"/>
                <w:szCs w:val="22"/>
                <w:lang w:eastAsia="uk-UA"/>
              </w:rPr>
            </w:pPr>
            <w:r w:rsidRPr="00F847BB">
              <w:rPr>
                <w:sz w:val="22"/>
                <w:szCs w:val="22"/>
                <w:lang w:eastAsia="uk-UA"/>
              </w:rPr>
              <w:t>Інша кредиторська заборгованість</w:t>
            </w:r>
          </w:p>
        </w:tc>
        <w:tc>
          <w:tcPr>
            <w:tcW w:w="410" w:type="pct"/>
            <w:tcBorders>
              <w:top w:val="single" w:sz="6" w:space="0" w:color="auto"/>
              <w:left w:val="nil"/>
              <w:bottom w:val="single" w:sz="6" w:space="0" w:color="auto"/>
              <w:right w:val="single" w:sz="6" w:space="0" w:color="auto"/>
            </w:tcBorders>
            <w:shd w:val="clear" w:color="auto" w:fill="FFFFFF"/>
          </w:tcPr>
          <w:p w:rsidR="00084F00" w:rsidRPr="00F847BB" w:rsidRDefault="00084F00" w:rsidP="00F02B5D">
            <w:pPr>
              <w:shd w:val="clear" w:color="auto" w:fill="FFFFFF"/>
              <w:rPr>
                <w:sz w:val="22"/>
                <w:szCs w:val="22"/>
              </w:rPr>
            </w:pPr>
          </w:p>
        </w:tc>
        <w:tc>
          <w:tcPr>
            <w:tcW w:w="1073"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lang w:val="en-US" w:eastAsia="uk-UA"/>
              </w:rPr>
            </w:pPr>
            <w:r w:rsidRPr="00F847BB">
              <w:rPr>
                <w:sz w:val="22"/>
                <w:szCs w:val="22"/>
                <w:lang w:eastAsia="uk-UA"/>
              </w:rPr>
              <w:t>1</w:t>
            </w:r>
            <w:r w:rsidRPr="00F847BB">
              <w:rPr>
                <w:sz w:val="22"/>
                <w:szCs w:val="22"/>
                <w:lang w:val="en-US" w:eastAsia="uk-UA"/>
              </w:rPr>
              <w:t>01993</w:t>
            </w:r>
          </w:p>
        </w:tc>
        <w:tc>
          <w:tcPr>
            <w:tcW w:w="990"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lang w:eastAsia="uk-UA"/>
              </w:rPr>
            </w:pPr>
            <w:r w:rsidRPr="00F847BB">
              <w:rPr>
                <w:sz w:val="22"/>
                <w:szCs w:val="22"/>
                <w:lang w:eastAsia="uk-UA"/>
              </w:rPr>
              <w:t>1</w:t>
            </w:r>
          </w:p>
        </w:tc>
      </w:tr>
      <w:tr w:rsidR="00084F00" w:rsidRPr="00F847BB" w:rsidTr="0078597D">
        <w:trPr>
          <w:trHeight w:hRule="exact" w:val="312"/>
        </w:trPr>
        <w:tc>
          <w:tcPr>
            <w:tcW w:w="2526" w:type="pct"/>
            <w:tcBorders>
              <w:top w:val="single" w:sz="6" w:space="0" w:color="auto"/>
              <w:left w:val="single" w:sz="6" w:space="0" w:color="auto"/>
              <w:bottom w:val="single" w:sz="6" w:space="0" w:color="auto"/>
              <w:right w:val="nil"/>
            </w:tcBorders>
            <w:shd w:val="clear" w:color="auto" w:fill="FFFFFF"/>
          </w:tcPr>
          <w:p w:rsidR="00084F00" w:rsidRPr="00F847BB" w:rsidRDefault="00084F00" w:rsidP="00C207F5">
            <w:pPr>
              <w:rPr>
                <w:sz w:val="22"/>
                <w:szCs w:val="22"/>
                <w:lang w:eastAsia="uk-UA"/>
              </w:rPr>
            </w:pPr>
            <w:r w:rsidRPr="00F847BB">
              <w:rPr>
                <w:sz w:val="22"/>
                <w:szCs w:val="22"/>
                <w:lang w:eastAsia="uk-UA"/>
              </w:rPr>
              <w:t>Поточні забезпечення</w:t>
            </w:r>
          </w:p>
        </w:tc>
        <w:tc>
          <w:tcPr>
            <w:tcW w:w="410" w:type="pct"/>
            <w:tcBorders>
              <w:top w:val="single" w:sz="6" w:space="0" w:color="auto"/>
              <w:left w:val="nil"/>
              <w:bottom w:val="single" w:sz="6" w:space="0" w:color="auto"/>
              <w:right w:val="single" w:sz="6" w:space="0" w:color="auto"/>
            </w:tcBorders>
            <w:shd w:val="clear" w:color="auto" w:fill="FFFFFF"/>
          </w:tcPr>
          <w:p w:rsidR="00084F00" w:rsidRPr="00F847BB" w:rsidRDefault="00084F00" w:rsidP="00F02B5D">
            <w:pPr>
              <w:shd w:val="clear" w:color="auto" w:fill="FFFFFF"/>
              <w:rPr>
                <w:sz w:val="22"/>
                <w:szCs w:val="22"/>
              </w:rPr>
            </w:pPr>
          </w:p>
        </w:tc>
        <w:tc>
          <w:tcPr>
            <w:tcW w:w="1073"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lang w:val="en-US" w:eastAsia="uk-UA"/>
              </w:rPr>
            </w:pPr>
            <w:r w:rsidRPr="00F847BB">
              <w:rPr>
                <w:sz w:val="22"/>
                <w:szCs w:val="22"/>
                <w:lang w:val="en-US" w:eastAsia="uk-UA"/>
              </w:rPr>
              <w:t>16</w:t>
            </w:r>
          </w:p>
        </w:tc>
        <w:tc>
          <w:tcPr>
            <w:tcW w:w="990"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lang w:eastAsia="uk-UA"/>
              </w:rPr>
            </w:pPr>
            <w:r w:rsidRPr="00F847BB">
              <w:rPr>
                <w:sz w:val="22"/>
                <w:szCs w:val="22"/>
                <w:lang w:eastAsia="uk-UA"/>
              </w:rPr>
              <w:t>3</w:t>
            </w:r>
          </w:p>
        </w:tc>
      </w:tr>
      <w:tr w:rsidR="00084F00" w:rsidRPr="00F847BB" w:rsidTr="0078597D">
        <w:trPr>
          <w:trHeight w:hRule="exact" w:val="312"/>
        </w:trPr>
        <w:tc>
          <w:tcPr>
            <w:tcW w:w="2526" w:type="pct"/>
            <w:tcBorders>
              <w:top w:val="single" w:sz="6" w:space="0" w:color="auto"/>
              <w:left w:val="single" w:sz="6" w:space="0" w:color="auto"/>
              <w:bottom w:val="single" w:sz="6" w:space="0" w:color="auto"/>
              <w:right w:val="nil"/>
            </w:tcBorders>
            <w:shd w:val="clear" w:color="auto" w:fill="FFFFFF"/>
          </w:tcPr>
          <w:p w:rsidR="00084F00" w:rsidRPr="00F847BB" w:rsidRDefault="00084F00" w:rsidP="00C207F5">
            <w:pPr>
              <w:rPr>
                <w:sz w:val="22"/>
                <w:szCs w:val="22"/>
              </w:rPr>
            </w:pPr>
            <w:r w:rsidRPr="00F847BB">
              <w:rPr>
                <w:sz w:val="22"/>
                <w:szCs w:val="22"/>
              </w:rPr>
              <w:t>Розрахунки зі страхування</w:t>
            </w:r>
          </w:p>
        </w:tc>
        <w:tc>
          <w:tcPr>
            <w:tcW w:w="410" w:type="pct"/>
            <w:tcBorders>
              <w:top w:val="single" w:sz="6" w:space="0" w:color="auto"/>
              <w:left w:val="nil"/>
              <w:bottom w:val="single" w:sz="6" w:space="0" w:color="auto"/>
              <w:right w:val="single" w:sz="6" w:space="0" w:color="auto"/>
            </w:tcBorders>
            <w:shd w:val="clear" w:color="auto" w:fill="FFFFFF"/>
          </w:tcPr>
          <w:p w:rsidR="00084F00" w:rsidRPr="00F847BB" w:rsidRDefault="00084F00" w:rsidP="00F02B5D">
            <w:pPr>
              <w:shd w:val="clear" w:color="auto" w:fill="FFFFFF"/>
              <w:rPr>
                <w:sz w:val="22"/>
                <w:szCs w:val="22"/>
              </w:rPr>
            </w:pPr>
          </w:p>
        </w:tc>
        <w:tc>
          <w:tcPr>
            <w:tcW w:w="1073"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lang w:val="en-US"/>
              </w:rPr>
            </w:pPr>
            <w:r w:rsidRPr="00F847BB">
              <w:rPr>
                <w:sz w:val="22"/>
                <w:szCs w:val="22"/>
                <w:lang w:val="en-US"/>
              </w:rPr>
              <w:t>3</w:t>
            </w:r>
          </w:p>
        </w:tc>
        <w:tc>
          <w:tcPr>
            <w:tcW w:w="990"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C207F5">
            <w:pPr>
              <w:jc w:val="center"/>
              <w:rPr>
                <w:sz w:val="22"/>
                <w:szCs w:val="22"/>
              </w:rPr>
            </w:pPr>
            <w:r w:rsidRPr="00F847BB">
              <w:rPr>
                <w:sz w:val="22"/>
                <w:szCs w:val="22"/>
              </w:rPr>
              <w:t>1</w:t>
            </w:r>
          </w:p>
        </w:tc>
      </w:tr>
      <w:tr w:rsidR="00084F00" w:rsidRPr="00F847BB" w:rsidTr="0078597D">
        <w:trPr>
          <w:trHeight w:hRule="exact" w:val="326"/>
        </w:trPr>
        <w:tc>
          <w:tcPr>
            <w:tcW w:w="2526" w:type="pct"/>
            <w:tcBorders>
              <w:top w:val="single" w:sz="6" w:space="0" w:color="auto"/>
              <w:left w:val="single" w:sz="6" w:space="0" w:color="auto"/>
              <w:bottom w:val="single" w:sz="6" w:space="0" w:color="auto"/>
              <w:right w:val="nil"/>
            </w:tcBorders>
            <w:shd w:val="clear" w:color="auto" w:fill="FFFFFF"/>
          </w:tcPr>
          <w:p w:rsidR="00084F00" w:rsidRPr="00F847BB" w:rsidRDefault="00084F00" w:rsidP="00F02B5D">
            <w:pPr>
              <w:shd w:val="clear" w:color="auto" w:fill="FFFFFF"/>
              <w:rPr>
                <w:sz w:val="22"/>
                <w:szCs w:val="22"/>
              </w:rPr>
            </w:pPr>
            <w:r w:rsidRPr="00F847BB">
              <w:rPr>
                <w:b/>
                <w:bCs/>
                <w:spacing w:val="-3"/>
                <w:sz w:val="22"/>
                <w:szCs w:val="22"/>
                <w:lang w:val="uk-UA"/>
              </w:rPr>
              <w:t>Всього кредиторська заборгованість</w:t>
            </w:r>
          </w:p>
        </w:tc>
        <w:tc>
          <w:tcPr>
            <w:tcW w:w="410" w:type="pct"/>
            <w:tcBorders>
              <w:top w:val="single" w:sz="6" w:space="0" w:color="auto"/>
              <w:left w:val="nil"/>
              <w:bottom w:val="single" w:sz="6" w:space="0" w:color="auto"/>
              <w:right w:val="single" w:sz="6" w:space="0" w:color="auto"/>
            </w:tcBorders>
            <w:shd w:val="clear" w:color="auto" w:fill="FFFFFF"/>
          </w:tcPr>
          <w:p w:rsidR="00084F00" w:rsidRPr="00F847BB" w:rsidRDefault="00084F00" w:rsidP="00F02B5D">
            <w:pPr>
              <w:shd w:val="clear" w:color="auto" w:fill="FFFFFF"/>
              <w:rPr>
                <w:sz w:val="22"/>
                <w:szCs w:val="22"/>
              </w:rPr>
            </w:pPr>
          </w:p>
        </w:tc>
        <w:tc>
          <w:tcPr>
            <w:tcW w:w="1073"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846707">
            <w:pPr>
              <w:shd w:val="clear" w:color="auto" w:fill="FFFFFF"/>
              <w:jc w:val="center"/>
              <w:rPr>
                <w:sz w:val="22"/>
                <w:szCs w:val="22"/>
              </w:rPr>
            </w:pPr>
            <w:r w:rsidRPr="00F847BB">
              <w:rPr>
                <w:b/>
                <w:bCs/>
                <w:sz w:val="22"/>
                <w:szCs w:val="22"/>
                <w:lang w:val="uk-UA"/>
              </w:rPr>
              <w:t>107613</w:t>
            </w:r>
          </w:p>
        </w:tc>
        <w:tc>
          <w:tcPr>
            <w:tcW w:w="990" w:type="pct"/>
            <w:tcBorders>
              <w:top w:val="single" w:sz="6" w:space="0" w:color="auto"/>
              <w:left w:val="single" w:sz="6" w:space="0" w:color="auto"/>
              <w:bottom w:val="single" w:sz="6" w:space="0" w:color="auto"/>
              <w:right w:val="single" w:sz="6" w:space="0" w:color="auto"/>
            </w:tcBorders>
            <w:shd w:val="clear" w:color="auto" w:fill="FFFFFF"/>
          </w:tcPr>
          <w:p w:rsidR="00084F00" w:rsidRPr="00F847BB" w:rsidRDefault="00084F00" w:rsidP="00846707">
            <w:pPr>
              <w:shd w:val="clear" w:color="auto" w:fill="FFFFFF"/>
              <w:jc w:val="center"/>
              <w:rPr>
                <w:sz w:val="22"/>
                <w:szCs w:val="22"/>
              </w:rPr>
            </w:pPr>
            <w:r w:rsidRPr="00F847BB">
              <w:rPr>
                <w:b/>
                <w:bCs/>
                <w:sz w:val="22"/>
                <w:szCs w:val="22"/>
                <w:lang w:val="uk-UA"/>
              </w:rPr>
              <w:t>3984</w:t>
            </w:r>
          </w:p>
        </w:tc>
      </w:tr>
    </w:tbl>
    <w:p w:rsidR="00B371BA" w:rsidRDefault="00CC4110" w:rsidP="00B371BA">
      <w:pPr>
        <w:shd w:val="clear" w:color="auto" w:fill="FFFFFF"/>
        <w:spacing w:before="240"/>
        <w:contextualSpacing/>
        <w:rPr>
          <w:b/>
          <w:bCs/>
          <w:spacing w:val="-2"/>
          <w:sz w:val="22"/>
          <w:szCs w:val="22"/>
          <w:lang w:val="en-US"/>
        </w:rPr>
      </w:pPr>
      <w:r w:rsidRPr="00F847BB">
        <w:rPr>
          <w:b/>
          <w:bCs/>
          <w:spacing w:val="-2"/>
          <w:sz w:val="22"/>
          <w:szCs w:val="22"/>
          <w:lang w:val="uk-UA"/>
        </w:rPr>
        <w:t>8. Розкриття іншої інформації</w:t>
      </w:r>
    </w:p>
    <w:p w:rsidR="00CC4110" w:rsidRPr="00F847BB" w:rsidRDefault="00CC4110" w:rsidP="00B371BA">
      <w:pPr>
        <w:shd w:val="clear" w:color="auto" w:fill="FFFFFF"/>
        <w:spacing w:before="240"/>
        <w:contextualSpacing/>
        <w:rPr>
          <w:b/>
          <w:bCs/>
          <w:spacing w:val="-2"/>
          <w:sz w:val="22"/>
          <w:szCs w:val="22"/>
          <w:lang w:val="uk-UA"/>
        </w:rPr>
      </w:pPr>
      <w:r w:rsidRPr="00F847BB">
        <w:rPr>
          <w:b/>
          <w:bCs/>
          <w:spacing w:val="-2"/>
          <w:sz w:val="22"/>
          <w:szCs w:val="22"/>
          <w:lang w:val="uk-UA"/>
        </w:rPr>
        <w:t>8.1 Умовні зобов'язання.</w:t>
      </w:r>
    </w:p>
    <w:p w:rsidR="008C744A" w:rsidRPr="00F847BB" w:rsidRDefault="00CC4110" w:rsidP="00B371BA">
      <w:pPr>
        <w:shd w:val="clear" w:color="auto" w:fill="FFFFFF"/>
        <w:spacing w:before="192"/>
        <w:contextualSpacing/>
        <w:rPr>
          <w:b/>
          <w:bCs/>
          <w:i/>
          <w:spacing w:val="2"/>
          <w:sz w:val="22"/>
          <w:szCs w:val="22"/>
          <w:lang w:val="uk-UA"/>
        </w:rPr>
      </w:pPr>
      <w:r w:rsidRPr="00F847BB">
        <w:rPr>
          <w:b/>
          <w:bCs/>
          <w:i/>
          <w:spacing w:val="2"/>
          <w:sz w:val="22"/>
          <w:szCs w:val="22"/>
          <w:lang w:val="uk-UA"/>
        </w:rPr>
        <w:t xml:space="preserve">8.1.1. </w:t>
      </w:r>
      <w:r w:rsidR="008C744A" w:rsidRPr="00F847BB">
        <w:rPr>
          <w:b/>
          <w:i/>
          <w:sz w:val="22"/>
          <w:szCs w:val="22"/>
          <w:lang w:val="uk-UA" w:eastAsia="uk-UA"/>
        </w:rPr>
        <w:t>Судові розгляди</w:t>
      </w:r>
    </w:p>
    <w:p w:rsidR="009C5710" w:rsidRPr="00F847BB" w:rsidRDefault="008C744A" w:rsidP="009C5710">
      <w:pPr>
        <w:pStyle w:val="a4"/>
        <w:ind w:left="20" w:right="20" w:firstLine="377"/>
        <w:rPr>
          <w:sz w:val="22"/>
          <w:szCs w:val="22"/>
          <w:lang w:val="uk-UA"/>
        </w:rPr>
      </w:pPr>
      <w:r w:rsidRPr="00F847BB">
        <w:rPr>
          <w:sz w:val="22"/>
          <w:szCs w:val="22"/>
          <w:lang w:val="uk-UA"/>
        </w:rPr>
        <w:t xml:space="preserve">Товариство застосовує професійне судження при оцінці і визнанні резервів і розкритті потенційних зобов'язань, пов'язаних з поточними судовими розглядами або незадоволеними претензіями, що підлягають врегулюванню шляхом переговорів, за участю третіх осіб, за допомогою арбітражного розгляду або законодавчого регулювання, а також інших потенційних зобов'язань. Професійне судження необхідно при визначенні імовірності задоволення позову або претензії, пред'явлених Товариству, і виникнення зобов'язання, пов'язаного з таким позовом або претензією, а також при розрахунку діапазону сум можливого відшкодування. У силу невизначеності, яка є невід'ємною частиною будь-якої оцінки, фактичні збитки можуть істотно відрізнятися від розрахованого резерву. Зроблені припущення підлягають уточненню в міру надходження нової інформації, головним чином, від внутрішніх фахівців, а також від зовнішніх консультантів. </w:t>
      </w:r>
      <w:r w:rsidRPr="00F847BB">
        <w:rPr>
          <w:sz w:val="22"/>
          <w:szCs w:val="22"/>
        </w:rPr>
        <w:t>Перегляд первісних оцінок може зробити істотний вплив на майбутні результати діяльності.</w:t>
      </w:r>
      <w:r w:rsidR="009C5710" w:rsidRPr="00F847BB">
        <w:rPr>
          <w:sz w:val="22"/>
          <w:szCs w:val="22"/>
          <w:lang w:val="uk-UA"/>
        </w:rPr>
        <w:t xml:space="preserve"> </w:t>
      </w:r>
    </w:p>
    <w:p w:rsidR="00B371BA" w:rsidRPr="00CD5DEB" w:rsidRDefault="00CC4110" w:rsidP="00B371BA">
      <w:pPr>
        <w:pStyle w:val="a4"/>
        <w:ind w:right="20"/>
        <w:rPr>
          <w:b/>
          <w:bCs/>
          <w:i/>
          <w:spacing w:val="2"/>
          <w:sz w:val="22"/>
          <w:szCs w:val="22"/>
          <w:lang w:val="uk-UA"/>
        </w:rPr>
      </w:pPr>
      <w:r w:rsidRPr="00F847BB">
        <w:rPr>
          <w:b/>
          <w:bCs/>
          <w:i/>
          <w:spacing w:val="2"/>
          <w:sz w:val="22"/>
          <w:szCs w:val="22"/>
          <w:lang w:val="uk-UA"/>
        </w:rPr>
        <w:t>8.1.2. Оподаткування</w:t>
      </w:r>
    </w:p>
    <w:p w:rsidR="00B371BA" w:rsidRPr="00B371BA" w:rsidRDefault="00CC4110" w:rsidP="00B371BA">
      <w:pPr>
        <w:pStyle w:val="a4"/>
        <w:ind w:right="20"/>
        <w:rPr>
          <w:sz w:val="22"/>
          <w:szCs w:val="22"/>
        </w:rPr>
      </w:pPr>
      <w:r w:rsidRPr="00F847BB">
        <w:rPr>
          <w:sz w:val="22"/>
          <w:szCs w:val="22"/>
          <w:lang w:val="uk-UA"/>
        </w:rPr>
        <w:t>Внаслідок наявності в українському податковому законодавстві положень, які дозволяють більш ніж один варіант тлумачення, а також через практику, що склалася в нестабільному економічному середовищі, за якої податкові органи довільно тлумачать аспекти економічної діяльності, у разі, якщо податкові ограни піддадуть сумніву певне тлумачення, засноване на оцінці керівництва економічної діяльності Товариства, ймовірно, що Товариство змушене буде сплатити додаткові податки, штрафи та пені. Така невизначеність може вплинути на вартість фінансових інструментів, втрати та резерви під знецінення, а також на ринковий рівень цін на угоди. На думку керівництва Товариство сплатило усі податки, тому фінансова звітність не містить резервів під податкові збитки. Податкові звіти можуть переглядатися відповідними податковими органами протягом трьох років.</w:t>
      </w:r>
    </w:p>
    <w:p w:rsidR="00B371BA" w:rsidRPr="00B371BA" w:rsidRDefault="00CC4110" w:rsidP="00B371BA">
      <w:pPr>
        <w:pStyle w:val="a4"/>
        <w:ind w:right="20"/>
        <w:rPr>
          <w:b/>
          <w:bCs/>
          <w:i/>
          <w:spacing w:val="2"/>
          <w:sz w:val="22"/>
          <w:szCs w:val="22"/>
        </w:rPr>
      </w:pPr>
      <w:r w:rsidRPr="00F847BB">
        <w:rPr>
          <w:b/>
          <w:bCs/>
          <w:i/>
          <w:spacing w:val="2"/>
          <w:sz w:val="22"/>
          <w:szCs w:val="22"/>
          <w:lang w:val="uk-UA"/>
        </w:rPr>
        <w:t>8.1.3. Ступінь повернення дебіторської заборгованості та інших фінансових активів</w:t>
      </w:r>
    </w:p>
    <w:p w:rsidR="00CC4110" w:rsidRPr="00F847BB" w:rsidRDefault="00CC4110" w:rsidP="00B371BA">
      <w:pPr>
        <w:pStyle w:val="a4"/>
        <w:ind w:right="20"/>
        <w:contextualSpacing/>
        <w:rPr>
          <w:sz w:val="22"/>
          <w:szCs w:val="22"/>
          <w:lang w:val="uk-UA"/>
        </w:rPr>
      </w:pPr>
      <w:r w:rsidRPr="00F847BB">
        <w:rPr>
          <w:sz w:val="22"/>
          <w:szCs w:val="22"/>
          <w:lang w:val="uk-UA"/>
        </w:rPr>
        <w:t>Внаслідок ситуації, яка склалась в економіці України, а також як результат економічної нестабільності, що склалась на дату балансу, існує ймовірність того, що активи не зможуть бути реалізовані за їхньою балансовою вартістю в ході звичайної діяльності Товариства.</w:t>
      </w:r>
    </w:p>
    <w:p w:rsidR="00B371BA" w:rsidRPr="00B371BA" w:rsidRDefault="00CC4110" w:rsidP="00B371BA">
      <w:pPr>
        <w:shd w:val="clear" w:color="auto" w:fill="FFFFFF"/>
        <w:autoSpaceDE w:val="0"/>
        <w:autoSpaceDN w:val="0"/>
        <w:adjustRightInd w:val="0"/>
        <w:spacing w:after="60"/>
        <w:contextualSpacing/>
        <w:jc w:val="both"/>
        <w:rPr>
          <w:sz w:val="22"/>
          <w:szCs w:val="22"/>
        </w:rPr>
      </w:pPr>
      <w:r w:rsidRPr="00F847BB">
        <w:rPr>
          <w:sz w:val="22"/>
          <w:szCs w:val="22"/>
          <w:lang w:val="uk-UA"/>
        </w:rPr>
        <w:t>Ступінь повернення цих активів у значній мірі залежить від ефективності заходів, які знаходяться поза зоною контролю Товариства. Ступінь повернення дебіторської заборгованості Товариству визначається на підставі обставин та інформації, які наявні на дату балансу. На думку керівництва Товариства, додатковий резерв під фінансові активи на сьогоднішній день не потрібен, виходячи з наявних обставин та інформації.</w:t>
      </w:r>
    </w:p>
    <w:p w:rsidR="00B371BA" w:rsidRPr="00B371BA" w:rsidRDefault="00CC4110" w:rsidP="00B371BA">
      <w:pPr>
        <w:shd w:val="clear" w:color="auto" w:fill="FFFFFF"/>
        <w:autoSpaceDE w:val="0"/>
        <w:autoSpaceDN w:val="0"/>
        <w:adjustRightInd w:val="0"/>
        <w:spacing w:after="60"/>
        <w:contextualSpacing/>
        <w:jc w:val="both"/>
        <w:rPr>
          <w:sz w:val="22"/>
          <w:szCs w:val="22"/>
        </w:rPr>
      </w:pPr>
      <w:r w:rsidRPr="00F847BB">
        <w:rPr>
          <w:b/>
          <w:bCs/>
          <w:spacing w:val="-2"/>
          <w:sz w:val="22"/>
          <w:szCs w:val="22"/>
          <w:lang w:val="uk-UA"/>
        </w:rPr>
        <w:t>8.2 Розкриття інформації про пов'язані сторони</w:t>
      </w:r>
    </w:p>
    <w:p w:rsidR="00CC4110" w:rsidRPr="00F847BB" w:rsidRDefault="00CC4110" w:rsidP="00B371BA">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До пов'язаних сторін або операцій з пов'язаними сторонами належать:</w:t>
      </w:r>
    </w:p>
    <w:p w:rsidR="00CC4110" w:rsidRPr="00F847BB" w:rsidRDefault="00CC4110" w:rsidP="00B371BA">
      <w:pPr>
        <w:pStyle w:val="a3"/>
        <w:numPr>
          <w:ilvl w:val="1"/>
          <w:numId w:val="1"/>
        </w:numPr>
        <w:shd w:val="clear" w:color="auto" w:fill="FFFFFF"/>
        <w:tabs>
          <w:tab w:val="clear" w:pos="1440"/>
          <w:tab w:val="num" w:pos="900"/>
        </w:tabs>
        <w:autoSpaceDE w:val="0"/>
        <w:autoSpaceDN w:val="0"/>
        <w:adjustRightInd w:val="0"/>
        <w:spacing w:after="60"/>
        <w:ind w:left="896" w:firstLine="0"/>
        <w:jc w:val="both"/>
        <w:rPr>
          <w:iCs/>
          <w:sz w:val="22"/>
          <w:szCs w:val="22"/>
          <w:lang w:val="uk-UA"/>
        </w:rPr>
      </w:pPr>
      <w:r w:rsidRPr="00F847BB">
        <w:rPr>
          <w:iCs/>
          <w:sz w:val="22"/>
          <w:szCs w:val="22"/>
          <w:lang w:val="uk-UA"/>
        </w:rPr>
        <w:t xml:space="preserve">підприємства, які прямо або опосередковано контролюють або перебувають під контролем, або ж перебувають під спільним контролем разом з </w:t>
      </w:r>
      <w:r w:rsidRPr="00F847BB">
        <w:rPr>
          <w:sz w:val="22"/>
          <w:szCs w:val="22"/>
          <w:lang w:val="uk-UA"/>
        </w:rPr>
        <w:t>Товариств</w:t>
      </w:r>
      <w:r w:rsidRPr="00F847BB">
        <w:rPr>
          <w:iCs/>
          <w:sz w:val="22"/>
          <w:szCs w:val="22"/>
          <w:lang w:val="uk-UA"/>
        </w:rPr>
        <w:t>ом;</w:t>
      </w:r>
    </w:p>
    <w:p w:rsidR="00CC4110" w:rsidRPr="00F847BB" w:rsidRDefault="00CC4110" w:rsidP="00B371BA">
      <w:pPr>
        <w:pStyle w:val="a3"/>
        <w:numPr>
          <w:ilvl w:val="1"/>
          <w:numId w:val="1"/>
        </w:numPr>
        <w:shd w:val="clear" w:color="auto" w:fill="FFFFFF"/>
        <w:tabs>
          <w:tab w:val="clear" w:pos="1440"/>
          <w:tab w:val="num" w:pos="900"/>
        </w:tabs>
        <w:autoSpaceDE w:val="0"/>
        <w:autoSpaceDN w:val="0"/>
        <w:adjustRightInd w:val="0"/>
        <w:spacing w:after="60"/>
        <w:ind w:left="896" w:firstLine="0"/>
        <w:jc w:val="both"/>
        <w:rPr>
          <w:iCs/>
          <w:sz w:val="22"/>
          <w:szCs w:val="22"/>
          <w:lang w:val="uk-UA"/>
        </w:rPr>
      </w:pPr>
      <w:r w:rsidRPr="00F847BB">
        <w:rPr>
          <w:iCs/>
          <w:sz w:val="22"/>
          <w:szCs w:val="22"/>
          <w:lang w:val="uk-UA"/>
        </w:rPr>
        <w:t>асоційовані компанії;</w:t>
      </w:r>
    </w:p>
    <w:p w:rsidR="00CC4110" w:rsidRPr="00F847BB" w:rsidRDefault="00CC4110" w:rsidP="00B371BA">
      <w:pPr>
        <w:pStyle w:val="a3"/>
        <w:numPr>
          <w:ilvl w:val="1"/>
          <w:numId w:val="1"/>
        </w:numPr>
        <w:shd w:val="clear" w:color="auto" w:fill="FFFFFF"/>
        <w:tabs>
          <w:tab w:val="clear" w:pos="1440"/>
          <w:tab w:val="num" w:pos="900"/>
        </w:tabs>
        <w:autoSpaceDE w:val="0"/>
        <w:autoSpaceDN w:val="0"/>
        <w:adjustRightInd w:val="0"/>
        <w:spacing w:after="60"/>
        <w:ind w:left="896" w:firstLine="0"/>
        <w:jc w:val="both"/>
        <w:rPr>
          <w:iCs/>
          <w:sz w:val="22"/>
          <w:szCs w:val="22"/>
          <w:lang w:val="uk-UA"/>
        </w:rPr>
      </w:pPr>
      <w:r w:rsidRPr="00F847BB">
        <w:rPr>
          <w:iCs/>
          <w:sz w:val="22"/>
          <w:szCs w:val="22"/>
          <w:lang w:val="uk-UA"/>
        </w:rPr>
        <w:t xml:space="preserve">спільні підприємства, у яких </w:t>
      </w:r>
      <w:r w:rsidRPr="00F847BB">
        <w:rPr>
          <w:sz w:val="22"/>
          <w:szCs w:val="22"/>
          <w:lang w:val="uk-UA"/>
        </w:rPr>
        <w:t>Товариств</w:t>
      </w:r>
      <w:r w:rsidRPr="00F847BB">
        <w:rPr>
          <w:iCs/>
          <w:sz w:val="22"/>
          <w:szCs w:val="22"/>
          <w:lang w:val="uk-UA"/>
        </w:rPr>
        <w:t>о є контролюючим учасником;</w:t>
      </w:r>
    </w:p>
    <w:p w:rsidR="00CC4110" w:rsidRPr="00F847BB" w:rsidRDefault="00CC4110" w:rsidP="00B371BA">
      <w:pPr>
        <w:pStyle w:val="a3"/>
        <w:numPr>
          <w:ilvl w:val="1"/>
          <w:numId w:val="1"/>
        </w:numPr>
        <w:shd w:val="clear" w:color="auto" w:fill="FFFFFF"/>
        <w:tabs>
          <w:tab w:val="clear" w:pos="1440"/>
          <w:tab w:val="num" w:pos="900"/>
        </w:tabs>
        <w:autoSpaceDE w:val="0"/>
        <w:autoSpaceDN w:val="0"/>
        <w:adjustRightInd w:val="0"/>
        <w:spacing w:after="60"/>
        <w:ind w:left="896" w:firstLine="0"/>
        <w:jc w:val="both"/>
        <w:rPr>
          <w:iCs/>
          <w:sz w:val="22"/>
          <w:szCs w:val="22"/>
          <w:lang w:val="uk-UA"/>
        </w:rPr>
      </w:pPr>
      <w:r w:rsidRPr="00F847BB">
        <w:rPr>
          <w:iCs/>
          <w:sz w:val="22"/>
          <w:szCs w:val="22"/>
          <w:lang w:val="uk-UA"/>
        </w:rPr>
        <w:t xml:space="preserve">члени провідного управлінського персоналу </w:t>
      </w:r>
      <w:r w:rsidRPr="00F847BB">
        <w:rPr>
          <w:sz w:val="22"/>
          <w:szCs w:val="22"/>
          <w:lang w:val="uk-UA"/>
        </w:rPr>
        <w:t>Товариств</w:t>
      </w:r>
      <w:r w:rsidRPr="00F847BB">
        <w:rPr>
          <w:iCs/>
          <w:sz w:val="22"/>
          <w:szCs w:val="22"/>
          <w:lang w:val="uk-UA"/>
        </w:rPr>
        <w:t>а;</w:t>
      </w:r>
    </w:p>
    <w:p w:rsidR="00CC4110" w:rsidRPr="00F847BB" w:rsidRDefault="00CC4110" w:rsidP="00B371BA">
      <w:pPr>
        <w:pStyle w:val="a3"/>
        <w:numPr>
          <w:ilvl w:val="1"/>
          <w:numId w:val="1"/>
        </w:numPr>
        <w:shd w:val="clear" w:color="auto" w:fill="FFFFFF"/>
        <w:tabs>
          <w:tab w:val="clear" w:pos="1440"/>
          <w:tab w:val="num" w:pos="900"/>
        </w:tabs>
        <w:autoSpaceDE w:val="0"/>
        <w:autoSpaceDN w:val="0"/>
        <w:adjustRightInd w:val="0"/>
        <w:spacing w:after="60"/>
        <w:ind w:left="896" w:firstLine="0"/>
        <w:jc w:val="both"/>
        <w:rPr>
          <w:iCs/>
          <w:sz w:val="22"/>
          <w:szCs w:val="22"/>
          <w:lang w:val="uk-UA"/>
        </w:rPr>
      </w:pPr>
      <w:r w:rsidRPr="00F847BB">
        <w:rPr>
          <w:iCs/>
          <w:sz w:val="22"/>
          <w:szCs w:val="22"/>
          <w:lang w:val="uk-UA"/>
        </w:rPr>
        <w:t>близькі родичі особи, зазначеної вище;</w:t>
      </w:r>
    </w:p>
    <w:p w:rsidR="00CC4110" w:rsidRPr="00F847BB" w:rsidRDefault="00CC4110" w:rsidP="00B371BA">
      <w:pPr>
        <w:pStyle w:val="a3"/>
        <w:numPr>
          <w:ilvl w:val="1"/>
          <w:numId w:val="1"/>
        </w:numPr>
        <w:shd w:val="clear" w:color="auto" w:fill="FFFFFF"/>
        <w:tabs>
          <w:tab w:val="clear" w:pos="1440"/>
          <w:tab w:val="num" w:pos="900"/>
        </w:tabs>
        <w:autoSpaceDE w:val="0"/>
        <w:autoSpaceDN w:val="0"/>
        <w:adjustRightInd w:val="0"/>
        <w:spacing w:after="60"/>
        <w:ind w:left="896" w:firstLine="0"/>
        <w:jc w:val="both"/>
        <w:rPr>
          <w:iCs/>
          <w:sz w:val="22"/>
          <w:szCs w:val="22"/>
          <w:lang w:val="uk-UA"/>
        </w:rPr>
      </w:pPr>
      <w:r w:rsidRPr="00F847BB">
        <w:rPr>
          <w:iCs/>
          <w:sz w:val="22"/>
          <w:szCs w:val="22"/>
          <w:lang w:val="uk-UA"/>
        </w:rPr>
        <w:t xml:space="preserve">компанії, що контролюють </w:t>
      </w:r>
      <w:r w:rsidRPr="00F847BB">
        <w:rPr>
          <w:sz w:val="22"/>
          <w:szCs w:val="22"/>
          <w:lang w:val="uk-UA"/>
        </w:rPr>
        <w:t>Товариств</w:t>
      </w:r>
      <w:r w:rsidRPr="00F847BB">
        <w:rPr>
          <w:iCs/>
          <w:sz w:val="22"/>
          <w:szCs w:val="22"/>
          <w:lang w:val="uk-UA"/>
        </w:rPr>
        <w:t xml:space="preserve">а, або здійснюють суттєвий вплив, або мають суттєвий відсоток голосів у </w:t>
      </w:r>
      <w:r w:rsidRPr="00F847BB">
        <w:rPr>
          <w:sz w:val="22"/>
          <w:szCs w:val="22"/>
          <w:lang w:val="uk-UA"/>
        </w:rPr>
        <w:t>Товариств</w:t>
      </w:r>
      <w:r w:rsidRPr="00F847BB">
        <w:rPr>
          <w:iCs/>
          <w:sz w:val="22"/>
          <w:szCs w:val="22"/>
          <w:lang w:val="uk-UA"/>
        </w:rPr>
        <w:t>і;</w:t>
      </w:r>
    </w:p>
    <w:p w:rsidR="00CC4110" w:rsidRPr="00F847BB" w:rsidRDefault="00CC4110" w:rsidP="00B371BA">
      <w:pPr>
        <w:pStyle w:val="a3"/>
        <w:numPr>
          <w:ilvl w:val="1"/>
          <w:numId w:val="1"/>
        </w:numPr>
        <w:shd w:val="clear" w:color="auto" w:fill="FFFFFF"/>
        <w:tabs>
          <w:tab w:val="clear" w:pos="1440"/>
          <w:tab w:val="num" w:pos="900"/>
        </w:tabs>
        <w:autoSpaceDE w:val="0"/>
        <w:autoSpaceDN w:val="0"/>
        <w:adjustRightInd w:val="0"/>
        <w:spacing w:after="60"/>
        <w:ind w:left="896" w:firstLine="0"/>
        <w:jc w:val="both"/>
        <w:rPr>
          <w:iCs/>
          <w:sz w:val="22"/>
          <w:szCs w:val="22"/>
          <w:lang w:val="uk-UA"/>
        </w:rPr>
      </w:pPr>
      <w:r w:rsidRPr="00F847BB">
        <w:rPr>
          <w:iCs/>
          <w:sz w:val="22"/>
          <w:szCs w:val="22"/>
          <w:lang w:val="uk-UA"/>
        </w:rPr>
        <w:t xml:space="preserve">програми виплат по закінченні трудової діяльності працівників </w:t>
      </w:r>
      <w:r w:rsidRPr="00F847BB">
        <w:rPr>
          <w:sz w:val="22"/>
          <w:szCs w:val="22"/>
          <w:lang w:val="uk-UA"/>
        </w:rPr>
        <w:t>Товариств</w:t>
      </w:r>
      <w:r w:rsidRPr="00F847BB">
        <w:rPr>
          <w:iCs/>
          <w:sz w:val="22"/>
          <w:szCs w:val="22"/>
          <w:lang w:val="uk-UA"/>
        </w:rPr>
        <w:t xml:space="preserve">а або будь-якого іншого суб'єкта господарювання, який є пов'язаною стороною </w:t>
      </w:r>
      <w:r w:rsidRPr="00F847BB">
        <w:rPr>
          <w:sz w:val="22"/>
          <w:szCs w:val="22"/>
          <w:lang w:val="uk-UA"/>
        </w:rPr>
        <w:t>Товариств</w:t>
      </w:r>
      <w:r w:rsidRPr="00F847BB">
        <w:rPr>
          <w:iCs/>
          <w:sz w:val="22"/>
          <w:szCs w:val="22"/>
          <w:lang w:val="uk-UA"/>
        </w:rPr>
        <w:t>а.</w:t>
      </w:r>
    </w:p>
    <w:p w:rsidR="00394A2F" w:rsidRPr="004738DD" w:rsidRDefault="00394A2F" w:rsidP="004738DD">
      <w:pPr>
        <w:pStyle w:val="34"/>
        <w:tabs>
          <w:tab w:val="left" w:pos="0"/>
        </w:tabs>
        <w:spacing w:after="0" w:line="240" w:lineRule="auto"/>
        <w:ind w:left="0" w:firstLine="0"/>
        <w:contextualSpacing/>
        <w:jc w:val="both"/>
        <w:rPr>
          <w:sz w:val="22"/>
          <w:szCs w:val="22"/>
        </w:rPr>
      </w:pPr>
      <w:bookmarkStart w:id="10" w:name="OLE_LINK30"/>
      <w:bookmarkStart w:id="11" w:name="OLE_LINK31"/>
      <w:bookmarkStart w:id="12" w:name="OLE_LINK32"/>
      <w:bookmarkStart w:id="13" w:name="OLE_LINK14"/>
      <w:bookmarkStart w:id="14" w:name="OLE_LINK15"/>
      <w:r w:rsidRPr="004738DD">
        <w:rPr>
          <w:sz w:val="22"/>
          <w:szCs w:val="22"/>
        </w:rPr>
        <w:lastRenderedPageBreak/>
        <w:t>По</w:t>
      </w:r>
      <w:bookmarkStart w:id="15" w:name="OLE_LINK39"/>
      <w:bookmarkStart w:id="16" w:name="OLE_LINK40"/>
      <w:bookmarkStart w:id="17" w:name="OLE_LINK41"/>
      <w:r w:rsidRPr="004738DD">
        <w:rPr>
          <w:sz w:val="22"/>
          <w:szCs w:val="22"/>
        </w:rPr>
        <w:t>в’я</w:t>
      </w:r>
      <w:bookmarkEnd w:id="10"/>
      <w:bookmarkEnd w:id="11"/>
      <w:bookmarkEnd w:id="12"/>
      <w:r w:rsidRPr="004738DD">
        <w:rPr>
          <w:sz w:val="22"/>
          <w:szCs w:val="22"/>
        </w:rPr>
        <w:t>зан</w:t>
      </w:r>
      <w:bookmarkEnd w:id="15"/>
      <w:bookmarkEnd w:id="16"/>
      <w:bookmarkEnd w:id="17"/>
      <w:r w:rsidRPr="004738DD">
        <w:rPr>
          <w:sz w:val="22"/>
          <w:szCs w:val="22"/>
        </w:rPr>
        <w:t>ими сторонами Товариства є засновники: Компанія «ТІГНЕ КАПІТАЛ ІНВЕСТМЕНТС КОРП.», Компанія «СТРЕСА ІНВЕСТМЕНТС КОРП.»</w:t>
      </w:r>
      <w:bookmarkEnd w:id="13"/>
      <w:bookmarkEnd w:id="14"/>
      <w:r w:rsidRPr="004738DD">
        <w:rPr>
          <w:sz w:val="22"/>
          <w:szCs w:val="22"/>
        </w:rPr>
        <w:t xml:space="preserve"> та директор ТОВ «Фінансова Компанія «Фінбюро» Сторчак Костянтин Анатолійович, ідентифікаційний номер 3074908695.</w:t>
      </w:r>
    </w:p>
    <w:p w:rsidR="00B371BA" w:rsidRPr="004738DD" w:rsidRDefault="00394A2F" w:rsidP="004738DD">
      <w:pPr>
        <w:pStyle w:val="34"/>
        <w:tabs>
          <w:tab w:val="left" w:pos="0"/>
        </w:tabs>
        <w:spacing w:after="0" w:line="240" w:lineRule="auto"/>
        <w:ind w:left="0" w:firstLine="0"/>
        <w:contextualSpacing/>
        <w:jc w:val="both"/>
        <w:rPr>
          <w:sz w:val="22"/>
          <w:szCs w:val="22"/>
        </w:rPr>
      </w:pPr>
      <w:r w:rsidRPr="004738DD">
        <w:rPr>
          <w:sz w:val="22"/>
          <w:szCs w:val="22"/>
        </w:rPr>
        <w:t>У звітному періоді операції з пов’язаними особами відсутні</w:t>
      </w:r>
      <w:r w:rsidR="00534645" w:rsidRPr="004738DD">
        <w:rPr>
          <w:sz w:val="22"/>
          <w:szCs w:val="22"/>
        </w:rPr>
        <w:t>.</w:t>
      </w:r>
    </w:p>
    <w:p w:rsidR="00B371BA" w:rsidRPr="00B371BA" w:rsidRDefault="00CC4110" w:rsidP="00B371BA">
      <w:pPr>
        <w:pStyle w:val="34"/>
        <w:tabs>
          <w:tab w:val="left" w:pos="0"/>
        </w:tabs>
        <w:spacing w:after="0" w:line="240" w:lineRule="auto"/>
        <w:ind w:left="0" w:firstLine="0"/>
        <w:contextualSpacing/>
        <w:jc w:val="both"/>
        <w:rPr>
          <w:b/>
          <w:bCs/>
          <w:spacing w:val="-2"/>
          <w:sz w:val="22"/>
          <w:szCs w:val="22"/>
          <w:lang w:val="ru-RU"/>
        </w:rPr>
      </w:pPr>
      <w:r w:rsidRPr="00F847BB">
        <w:rPr>
          <w:b/>
          <w:bCs/>
          <w:spacing w:val="-2"/>
          <w:sz w:val="22"/>
          <w:szCs w:val="22"/>
        </w:rPr>
        <w:t>8.3. Цілі та політики управління фінансовими ризиками</w:t>
      </w:r>
    </w:p>
    <w:p w:rsidR="00CC4110" w:rsidRPr="00B371BA" w:rsidRDefault="00CC4110" w:rsidP="00B371BA">
      <w:pPr>
        <w:pStyle w:val="34"/>
        <w:tabs>
          <w:tab w:val="left" w:pos="0"/>
        </w:tabs>
        <w:spacing w:after="0" w:line="240" w:lineRule="auto"/>
        <w:ind w:left="0" w:firstLine="0"/>
        <w:contextualSpacing/>
        <w:jc w:val="both"/>
        <w:rPr>
          <w:rFonts w:eastAsia="Times New Roman"/>
          <w:b/>
          <w:sz w:val="22"/>
          <w:szCs w:val="22"/>
          <w:lang w:eastAsia="uk-UA"/>
        </w:rPr>
      </w:pPr>
      <w:r w:rsidRPr="00F847BB">
        <w:rPr>
          <w:sz w:val="22"/>
          <w:szCs w:val="22"/>
        </w:rPr>
        <w:t>Керівництво Товариства визнає, що діяльність Товариства пов’язана з ризиками і вартість чистих активів у нестабільному ринковому середовищі може суттєво змінитись унаслідок впливу суб’єктивних чинників та об’єктивних чинників, вірогідність і напрямок впливу яких заздалегідь точно передбачити неможливо. До таких ризиків віднесено кредитний ризик, ринковий ризик та ризик ліквідності. Ринковий ризик включає валютний ризик, відсотковий ризик та інший ціновий ризик. Управління ризиками керівництвом Товариства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CC4110" w:rsidRPr="00F847BB" w:rsidRDefault="00CC4110" w:rsidP="00B371BA">
      <w:pPr>
        <w:shd w:val="clear" w:color="auto" w:fill="FFFFFF"/>
        <w:spacing w:before="192"/>
        <w:contextualSpacing/>
        <w:rPr>
          <w:b/>
          <w:bCs/>
          <w:i/>
          <w:spacing w:val="2"/>
          <w:sz w:val="22"/>
          <w:szCs w:val="22"/>
          <w:lang w:val="uk-UA"/>
        </w:rPr>
      </w:pPr>
      <w:r w:rsidRPr="00F847BB">
        <w:rPr>
          <w:b/>
          <w:bCs/>
          <w:i/>
          <w:spacing w:val="2"/>
          <w:sz w:val="22"/>
          <w:szCs w:val="22"/>
          <w:lang w:val="uk-UA"/>
        </w:rPr>
        <w:t>8.3.1. Кредитний ризик</w:t>
      </w:r>
    </w:p>
    <w:p w:rsidR="00CC4110" w:rsidRPr="00F847BB" w:rsidRDefault="00CC4110" w:rsidP="00B371BA">
      <w:pPr>
        <w:shd w:val="clear" w:color="auto" w:fill="FFFFFF"/>
        <w:autoSpaceDE w:val="0"/>
        <w:autoSpaceDN w:val="0"/>
        <w:adjustRightInd w:val="0"/>
        <w:spacing w:before="120" w:after="60"/>
        <w:ind w:firstLine="397"/>
        <w:contextualSpacing/>
        <w:jc w:val="both"/>
        <w:rPr>
          <w:sz w:val="22"/>
          <w:szCs w:val="22"/>
          <w:lang w:val="uk-UA"/>
        </w:rPr>
      </w:pPr>
      <w:r w:rsidRPr="00F847BB">
        <w:rPr>
          <w:sz w:val="22"/>
          <w:szCs w:val="22"/>
          <w:u w:val="single"/>
          <w:lang w:val="uk-UA"/>
        </w:rPr>
        <w:t>Кредитний ризик</w:t>
      </w:r>
      <w:r w:rsidRPr="00F847BB">
        <w:rPr>
          <w:sz w:val="22"/>
          <w:szCs w:val="22"/>
          <w:lang w:val="uk-UA"/>
        </w:rPr>
        <w:t xml:space="preserve">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Кредитний ризик притаманний таким фінансовим інструментам, як поточні та депозитні рахунки в банках, облігації та дебіторська заборгованість.</w:t>
      </w:r>
    </w:p>
    <w:p w:rsidR="00CC4110" w:rsidRPr="00F847BB" w:rsidRDefault="00CC4110" w:rsidP="00B371BA">
      <w:pPr>
        <w:shd w:val="clear" w:color="auto" w:fill="FFFFFF"/>
        <w:autoSpaceDE w:val="0"/>
        <w:autoSpaceDN w:val="0"/>
        <w:adjustRightInd w:val="0"/>
        <w:spacing w:after="60"/>
        <w:contextualSpacing/>
        <w:jc w:val="both"/>
        <w:rPr>
          <w:sz w:val="22"/>
          <w:szCs w:val="22"/>
          <w:lang w:val="uk-UA"/>
        </w:rPr>
      </w:pPr>
      <w:r w:rsidRPr="00F847BB">
        <w:rPr>
          <w:sz w:val="22"/>
          <w:szCs w:val="22"/>
          <w:lang w:val="uk-UA"/>
        </w:rPr>
        <w:t>Основним методом оцінки кредитних ризиків керівництвом Товариства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Товариство використовує наступні методи управління кредитними ризиками:</w:t>
      </w:r>
    </w:p>
    <w:p w:rsidR="00CC4110" w:rsidRPr="00F847BB" w:rsidRDefault="00CC4110" w:rsidP="00B371BA">
      <w:pPr>
        <w:pStyle w:val="a3"/>
        <w:numPr>
          <w:ilvl w:val="1"/>
          <w:numId w:val="1"/>
        </w:numPr>
        <w:shd w:val="clear" w:color="auto" w:fill="FFFFFF"/>
        <w:tabs>
          <w:tab w:val="clear" w:pos="1440"/>
          <w:tab w:val="num" w:pos="993"/>
        </w:tabs>
        <w:autoSpaceDE w:val="0"/>
        <w:autoSpaceDN w:val="0"/>
        <w:adjustRightInd w:val="0"/>
        <w:spacing w:after="60"/>
        <w:ind w:left="993" w:firstLine="0"/>
        <w:jc w:val="both"/>
        <w:rPr>
          <w:iCs/>
          <w:sz w:val="22"/>
          <w:szCs w:val="22"/>
          <w:lang w:val="uk-UA"/>
        </w:rPr>
      </w:pPr>
      <w:r w:rsidRPr="00F847BB">
        <w:rPr>
          <w:iCs/>
          <w:sz w:val="22"/>
          <w:szCs w:val="22"/>
          <w:lang w:val="uk-UA"/>
        </w:rPr>
        <w:t>ліміти щодо боргових зобов’язань за класами фінансових інструментів;</w:t>
      </w:r>
    </w:p>
    <w:p w:rsidR="00CC4110" w:rsidRPr="00F847BB" w:rsidRDefault="00CC4110" w:rsidP="00B371BA">
      <w:pPr>
        <w:pStyle w:val="a3"/>
        <w:numPr>
          <w:ilvl w:val="1"/>
          <w:numId w:val="1"/>
        </w:numPr>
        <w:shd w:val="clear" w:color="auto" w:fill="FFFFFF"/>
        <w:tabs>
          <w:tab w:val="clear" w:pos="1440"/>
          <w:tab w:val="num" w:pos="993"/>
        </w:tabs>
        <w:autoSpaceDE w:val="0"/>
        <w:autoSpaceDN w:val="0"/>
        <w:adjustRightInd w:val="0"/>
        <w:spacing w:after="60"/>
        <w:ind w:left="993" w:firstLine="0"/>
        <w:jc w:val="both"/>
        <w:rPr>
          <w:iCs/>
          <w:sz w:val="22"/>
          <w:szCs w:val="22"/>
          <w:lang w:val="uk-UA"/>
        </w:rPr>
      </w:pPr>
      <w:r w:rsidRPr="00F847BB">
        <w:rPr>
          <w:iCs/>
          <w:sz w:val="22"/>
          <w:szCs w:val="22"/>
          <w:lang w:val="uk-UA"/>
        </w:rPr>
        <w:t>ліміти щодо боргових зобов’язань перед одним контрагентом (або асоційованою групою);</w:t>
      </w:r>
    </w:p>
    <w:p w:rsidR="00CC4110" w:rsidRPr="00F847BB" w:rsidRDefault="00CC4110" w:rsidP="00B371BA">
      <w:pPr>
        <w:pStyle w:val="a3"/>
        <w:numPr>
          <w:ilvl w:val="1"/>
          <w:numId w:val="1"/>
        </w:numPr>
        <w:shd w:val="clear" w:color="auto" w:fill="FFFFFF"/>
        <w:tabs>
          <w:tab w:val="clear" w:pos="1440"/>
          <w:tab w:val="num" w:pos="993"/>
        </w:tabs>
        <w:autoSpaceDE w:val="0"/>
        <w:autoSpaceDN w:val="0"/>
        <w:adjustRightInd w:val="0"/>
        <w:spacing w:after="60"/>
        <w:ind w:left="993" w:firstLine="0"/>
        <w:jc w:val="both"/>
        <w:rPr>
          <w:iCs/>
          <w:sz w:val="22"/>
          <w:szCs w:val="22"/>
          <w:lang w:val="uk-UA"/>
        </w:rPr>
      </w:pPr>
      <w:r w:rsidRPr="00F847BB">
        <w:rPr>
          <w:iCs/>
          <w:sz w:val="22"/>
          <w:szCs w:val="22"/>
          <w:lang w:val="uk-UA"/>
        </w:rPr>
        <w:t>ліміти щодо вкладень у фінансові інструменти в розрізі кредитних рейтингів за Національною рейтинговою шкалою;</w:t>
      </w:r>
    </w:p>
    <w:p w:rsidR="00B371BA" w:rsidRPr="00B371BA" w:rsidRDefault="00CC4110" w:rsidP="00B371BA">
      <w:pPr>
        <w:pStyle w:val="a3"/>
        <w:numPr>
          <w:ilvl w:val="1"/>
          <w:numId w:val="1"/>
        </w:numPr>
        <w:shd w:val="clear" w:color="auto" w:fill="FFFFFF"/>
        <w:tabs>
          <w:tab w:val="clear" w:pos="1440"/>
          <w:tab w:val="num" w:pos="993"/>
        </w:tabs>
        <w:autoSpaceDE w:val="0"/>
        <w:autoSpaceDN w:val="0"/>
        <w:adjustRightInd w:val="0"/>
        <w:spacing w:after="60"/>
        <w:ind w:left="993" w:firstLine="0"/>
        <w:jc w:val="both"/>
        <w:rPr>
          <w:iCs/>
          <w:sz w:val="22"/>
          <w:szCs w:val="22"/>
          <w:lang w:val="uk-UA"/>
        </w:rPr>
      </w:pPr>
      <w:r w:rsidRPr="00F847BB">
        <w:rPr>
          <w:iCs/>
          <w:sz w:val="22"/>
          <w:szCs w:val="22"/>
          <w:lang w:val="uk-UA"/>
        </w:rPr>
        <w:t>ліміти щодо розміщення депозитів у банках з різними рейтингами та випадки дефолту та неповернення депозитів протягом останніх п’яти років.</w:t>
      </w:r>
    </w:p>
    <w:p w:rsidR="00B371BA" w:rsidRPr="00CD5DEB" w:rsidRDefault="00CC4110" w:rsidP="00B371BA">
      <w:pPr>
        <w:pStyle w:val="a3"/>
        <w:shd w:val="clear" w:color="auto" w:fill="FFFFFF"/>
        <w:autoSpaceDE w:val="0"/>
        <w:autoSpaceDN w:val="0"/>
        <w:adjustRightInd w:val="0"/>
        <w:spacing w:after="60"/>
        <w:ind w:left="142"/>
        <w:jc w:val="both"/>
        <w:rPr>
          <w:b/>
          <w:bCs/>
          <w:i/>
          <w:spacing w:val="2"/>
          <w:sz w:val="22"/>
          <w:szCs w:val="22"/>
          <w:lang w:val="uk-UA"/>
        </w:rPr>
      </w:pPr>
      <w:r w:rsidRPr="00B371BA">
        <w:rPr>
          <w:b/>
          <w:bCs/>
          <w:i/>
          <w:spacing w:val="2"/>
          <w:sz w:val="22"/>
          <w:szCs w:val="22"/>
          <w:lang w:val="uk-UA"/>
        </w:rPr>
        <w:t>8.3.2. Ринковий ризик</w:t>
      </w:r>
    </w:p>
    <w:p w:rsidR="00B371BA" w:rsidRPr="00B371BA" w:rsidRDefault="00CC4110" w:rsidP="00B371BA">
      <w:pPr>
        <w:pStyle w:val="a3"/>
        <w:shd w:val="clear" w:color="auto" w:fill="FFFFFF"/>
        <w:autoSpaceDE w:val="0"/>
        <w:autoSpaceDN w:val="0"/>
        <w:adjustRightInd w:val="0"/>
        <w:spacing w:after="60"/>
        <w:ind w:left="142"/>
        <w:jc w:val="both"/>
        <w:rPr>
          <w:sz w:val="22"/>
          <w:szCs w:val="22"/>
        </w:rPr>
      </w:pPr>
      <w:r w:rsidRPr="00F847BB">
        <w:rPr>
          <w:sz w:val="22"/>
          <w:szCs w:val="22"/>
          <w:u w:val="single"/>
          <w:lang w:val="uk-UA"/>
        </w:rPr>
        <w:t>Ринковий ризик</w:t>
      </w:r>
      <w:r w:rsidRPr="00F847BB">
        <w:rPr>
          <w:sz w:val="22"/>
          <w:szCs w:val="22"/>
          <w:lang w:val="uk-UA"/>
        </w:rPr>
        <w:t xml:space="preserve"> – 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ризик та відсотковий ризик. Ринковий ризик виникає у зв’язку з ризиками збитків, зумовлених коливаннями цін на акції, відсоткових ставок та валютних курсів. </w:t>
      </w:r>
    </w:p>
    <w:p w:rsidR="00B371BA" w:rsidRPr="00B371BA" w:rsidRDefault="00CC4110" w:rsidP="00B371BA">
      <w:pPr>
        <w:pStyle w:val="a3"/>
        <w:shd w:val="clear" w:color="auto" w:fill="FFFFFF"/>
        <w:autoSpaceDE w:val="0"/>
        <w:autoSpaceDN w:val="0"/>
        <w:adjustRightInd w:val="0"/>
        <w:spacing w:after="60"/>
        <w:ind w:left="142"/>
        <w:jc w:val="both"/>
        <w:rPr>
          <w:sz w:val="22"/>
          <w:szCs w:val="22"/>
        </w:rPr>
      </w:pPr>
      <w:r w:rsidRPr="00F847BB">
        <w:rPr>
          <w:i/>
          <w:sz w:val="22"/>
          <w:szCs w:val="22"/>
          <w:u w:val="single"/>
          <w:lang w:val="uk-UA"/>
        </w:rPr>
        <w:t>Інший ціновий ризик</w:t>
      </w:r>
      <w:r w:rsidRPr="00F847BB">
        <w:rPr>
          <w:sz w:val="22"/>
          <w:szCs w:val="22"/>
          <w:lang w:val="uk-UA"/>
        </w:rPr>
        <w:t xml:space="preserve"> – це ризик того, що справедлива вартість або майбутні грошові потоки від фінансового інструмента коливатимуться внаслідок змін ринкових цін (окрім тих, що виникають унаслідок відсоткового ризику чи валютного ризику), незалежно від того, чи спричинені вони чинниками, характерними для окремого фінансового інструмента або його емітента, чи чинниками, що впливають на всі подібні фінансові інструменти, з якими здійснюються операції на ринку.</w:t>
      </w:r>
    </w:p>
    <w:p w:rsidR="00B371BA" w:rsidRPr="00B371BA" w:rsidRDefault="00CC4110" w:rsidP="00B371BA">
      <w:pPr>
        <w:pStyle w:val="a3"/>
        <w:shd w:val="clear" w:color="auto" w:fill="FFFFFF"/>
        <w:autoSpaceDE w:val="0"/>
        <w:autoSpaceDN w:val="0"/>
        <w:adjustRightInd w:val="0"/>
        <w:spacing w:after="60"/>
        <w:ind w:left="142"/>
        <w:jc w:val="both"/>
        <w:rPr>
          <w:sz w:val="22"/>
          <w:szCs w:val="22"/>
        </w:rPr>
      </w:pPr>
      <w:r w:rsidRPr="00F847BB">
        <w:rPr>
          <w:i/>
          <w:sz w:val="22"/>
          <w:szCs w:val="22"/>
          <w:u w:val="single"/>
          <w:lang w:val="uk-UA"/>
        </w:rPr>
        <w:t>Валютний ризик</w:t>
      </w:r>
      <w:r w:rsidRPr="00F847BB">
        <w:rPr>
          <w:sz w:val="22"/>
          <w:szCs w:val="22"/>
          <w:lang w:val="uk-UA"/>
        </w:rPr>
        <w:t xml:space="preserve"> – це ризик того, що справедлива вартість або майбутні грошові потоки від фінансового інструменту коливатимуться внаслідок змін валютних курсів.</w:t>
      </w:r>
      <w:r w:rsidR="00B371BA" w:rsidRPr="00B371BA">
        <w:rPr>
          <w:sz w:val="22"/>
          <w:szCs w:val="22"/>
        </w:rPr>
        <w:t xml:space="preserve"> </w:t>
      </w:r>
      <w:r w:rsidRPr="00F847BB">
        <w:rPr>
          <w:sz w:val="22"/>
          <w:szCs w:val="22"/>
          <w:lang w:val="uk-UA"/>
        </w:rPr>
        <w:t>Валютні ризики виникають у зв’язку з володінням фінансовими інструментами, н</w:t>
      </w:r>
      <w:r w:rsidR="00D933A3" w:rsidRPr="00F847BB">
        <w:rPr>
          <w:sz w:val="22"/>
          <w:szCs w:val="22"/>
          <w:lang w:val="uk-UA"/>
        </w:rPr>
        <w:t xml:space="preserve">омінованими в іноземній валюті. Протягом звітного періоду Товариство не володіло фінансовими інструментами, номінованими в іноземній валюті </w:t>
      </w:r>
    </w:p>
    <w:p w:rsidR="00B371BA" w:rsidRPr="00B371BA" w:rsidRDefault="00CC4110" w:rsidP="00B371BA">
      <w:pPr>
        <w:pStyle w:val="a3"/>
        <w:shd w:val="clear" w:color="auto" w:fill="FFFFFF"/>
        <w:autoSpaceDE w:val="0"/>
        <w:autoSpaceDN w:val="0"/>
        <w:adjustRightInd w:val="0"/>
        <w:spacing w:after="60"/>
        <w:ind w:left="142"/>
        <w:jc w:val="both"/>
        <w:rPr>
          <w:sz w:val="22"/>
          <w:szCs w:val="22"/>
        </w:rPr>
      </w:pPr>
      <w:r w:rsidRPr="00F847BB">
        <w:rPr>
          <w:i/>
          <w:sz w:val="22"/>
          <w:szCs w:val="22"/>
          <w:u w:val="single"/>
          <w:lang w:val="uk-UA"/>
        </w:rPr>
        <w:t>Відсотковий ризик</w:t>
      </w:r>
      <w:r w:rsidRPr="00F847BB">
        <w:rPr>
          <w:sz w:val="22"/>
          <w:szCs w:val="22"/>
          <w:lang w:val="uk-UA"/>
        </w:rPr>
        <w:t xml:space="preserve"> – це ризик того, що справедлива вартість або майбутні грошові потоки від фінансового інструмента коливатимуться внаслідок змін ринкових відсоткових ставок. </w:t>
      </w:r>
    </w:p>
    <w:p w:rsidR="00B371BA" w:rsidRPr="00B371BA" w:rsidRDefault="00CC4110" w:rsidP="00B371BA">
      <w:pPr>
        <w:pStyle w:val="a3"/>
        <w:shd w:val="clear" w:color="auto" w:fill="FFFFFF"/>
        <w:autoSpaceDE w:val="0"/>
        <w:autoSpaceDN w:val="0"/>
        <w:adjustRightInd w:val="0"/>
        <w:spacing w:after="60"/>
        <w:ind w:left="142"/>
        <w:jc w:val="both"/>
        <w:rPr>
          <w:b/>
          <w:bCs/>
          <w:i/>
          <w:spacing w:val="2"/>
          <w:sz w:val="22"/>
          <w:szCs w:val="22"/>
        </w:rPr>
      </w:pPr>
      <w:r w:rsidRPr="00F847BB">
        <w:rPr>
          <w:b/>
          <w:bCs/>
          <w:i/>
          <w:spacing w:val="2"/>
          <w:sz w:val="22"/>
          <w:szCs w:val="22"/>
          <w:lang w:val="uk-UA"/>
        </w:rPr>
        <w:t>8.3.3. Ризик ліквідності</w:t>
      </w:r>
    </w:p>
    <w:p w:rsidR="00B371BA" w:rsidRPr="00B371BA" w:rsidRDefault="00CC4110" w:rsidP="00B371BA">
      <w:pPr>
        <w:pStyle w:val="a3"/>
        <w:shd w:val="clear" w:color="auto" w:fill="FFFFFF"/>
        <w:autoSpaceDE w:val="0"/>
        <w:autoSpaceDN w:val="0"/>
        <w:adjustRightInd w:val="0"/>
        <w:spacing w:after="60"/>
        <w:ind w:left="142"/>
        <w:jc w:val="both"/>
        <w:rPr>
          <w:sz w:val="22"/>
          <w:szCs w:val="22"/>
          <w:lang w:val="uk-UA"/>
        </w:rPr>
      </w:pPr>
      <w:r w:rsidRPr="00F847BB">
        <w:rPr>
          <w:sz w:val="22"/>
          <w:szCs w:val="22"/>
          <w:lang w:val="uk-UA"/>
        </w:rPr>
        <w:t>Ризик ліквідності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контроль ліквідності шляхом планування поточної ліквідності. Товариство аналізує терміни платежів, які пов'язані з дебіторською заборгованістю та іншими фінансовими активами, а також прогнозні потоки грошових коштів від операційної діяльності.</w:t>
      </w:r>
    </w:p>
    <w:p w:rsidR="00B371BA" w:rsidRPr="00B371BA" w:rsidRDefault="00CC4110" w:rsidP="00B371BA">
      <w:pPr>
        <w:pStyle w:val="a3"/>
        <w:shd w:val="clear" w:color="auto" w:fill="FFFFFF"/>
        <w:autoSpaceDE w:val="0"/>
        <w:autoSpaceDN w:val="0"/>
        <w:adjustRightInd w:val="0"/>
        <w:spacing w:after="60"/>
        <w:ind w:left="142"/>
        <w:jc w:val="both"/>
        <w:rPr>
          <w:b/>
          <w:bCs/>
          <w:spacing w:val="-2"/>
          <w:sz w:val="22"/>
          <w:szCs w:val="22"/>
        </w:rPr>
      </w:pPr>
      <w:r w:rsidRPr="00F847BB">
        <w:rPr>
          <w:b/>
          <w:bCs/>
          <w:spacing w:val="-2"/>
          <w:sz w:val="22"/>
          <w:szCs w:val="22"/>
          <w:lang w:val="uk-UA"/>
        </w:rPr>
        <w:lastRenderedPageBreak/>
        <w:t>8.4. Управління капіталом</w:t>
      </w:r>
    </w:p>
    <w:p w:rsidR="00CC4110" w:rsidRPr="00B371BA" w:rsidRDefault="00CC4110" w:rsidP="00B371BA">
      <w:pPr>
        <w:pStyle w:val="a3"/>
        <w:shd w:val="clear" w:color="auto" w:fill="FFFFFF"/>
        <w:autoSpaceDE w:val="0"/>
        <w:autoSpaceDN w:val="0"/>
        <w:adjustRightInd w:val="0"/>
        <w:spacing w:after="60"/>
        <w:ind w:left="142"/>
        <w:jc w:val="both"/>
        <w:rPr>
          <w:iCs/>
          <w:sz w:val="22"/>
          <w:szCs w:val="22"/>
          <w:lang w:val="uk-UA"/>
        </w:rPr>
      </w:pPr>
      <w:r w:rsidRPr="00F847BB">
        <w:rPr>
          <w:sz w:val="22"/>
          <w:szCs w:val="22"/>
          <w:lang w:val="uk-UA"/>
        </w:rPr>
        <w:t>Товариство здійснює управління капіталом з метою досягнення наступних цілей:</w:t>
      </w:r>
    </w:p>
    <w:p w:rsidR="00CC4110" w:rsidRPr="00F847BB" w:rsidRDefault="00CC4110" w:rsidP="00B371BA">
      <w:pPr>
        <w:numPr>
          <w:ilvl w:val="0"/>
          <w:numId w:val="3"/>
        </w:numPr>
        <w:shd w:val="clear" w:color="auto" w:fill="FFFFFF"/>
        <w:tabs>
          <w:tab w:val="left" w:pos="993"/>
        </w:tabs>
        <w:autoSpaceDE w:val="0"/>
        <w:autoSpaceDN w:val="0"/>
        <w:adjustRightInd w:val="0"/>
        <w:spacing w:after="60"/>
        <w:ind w:left="993" w:firstLine="0"/>
        <w:contextualSpacing/>
        <w:jc w:val="both"/>
        <w:rPr>
          <w:sz w:val="22"/>
          <w:szCs w:val="22"/>
          <w:lang w:val="uk-UA"/>
        </w:rPr>
      </w:pPr>
      <w:r w:rsidRPr="00F847BB">
        <w:rPr>
          <w:sz w:val="22"/>
          <w:szCs w:val="22"/>
          <w:lang w:val="uk-UA"/>
        </w:rPr>
        <w:t>зберегти спроможність Товариства продовжувати свою діяльність так, щоб воно і надалі забезпечувало дохід для учасників Товариства та виплати іншим зацікавленим сторонам;</w:t>
      </w:r>
    </w:p>
    <w:p w:rsidR="00CC4110" w:rsidRPr="00F847BB" w:rsidRDefault="00CC4110" w:rsidP="00B371BA">
      <w:pPr>
        <w:numPr>
          <w:ilvl w:val="0"/>
          <w:numId w:val="3"/>
        </w:numPr>
        <w:shd w:val="clear" w:color="auto" w:fill="FFFFFF"/>
        <w:tabs>
          <w:tab w:val="left" w:pos="993"/>
        </w:tabs>
        <w:autoSpaceDE w:val="0"/>
        <w:autoSpaceDN w:val="0"/>
        <w:adjustRightInd w:val="0"/>
        <w:spacing w:after="60"/>
        <w:ind w:left="993" w:firstLine="0"/>
        <w:contextualSpacing/>
        <w:jc w:val="both"/>
        <w:rPr>
          <w:sz w:val="22"/>
          <w:szCs w:val="22"/>
          <w:lang w:val="uk-UA"/>
        </w:rPr>
      </w:pPr>
      <w:r w:rsidRPr="00F847BB">
        <w:rPr>
          <w:sz w:val="22"/>
          <w:szCs w:val="22"/>
          <w:lang w:val="uk-UA"/>
        </w:rPr>
        <w:t>забезпечити належний прибуток учасникам товариства завдяки встановленню цін на послуги Товариства, що відповідають рівню ризику.</w:t>
      </w:r>
    </w:p>
    <w:p w:rsidR="00B371BA" w:rsidRPr="00B371BA" w:rsidRDefault="00CC4110" w:rsidP="00B371BA">
      <w:pPr>
        <w:shd w:val="clear" w:color="auto" w:fill="FFFFFF"/>
        <w:autoSpaceDE w:val="0"/>
        <w:autoSpaceDN w:val="0"/>
        <w:adjustRightInd w:val="0"/>
        <w:spacing w:before="60" w:after="60"/>
        <w:contextualSpacing/>
        <w:jc w:val="both"/>
        <w:rPr>
          <w:sz w:val="22"/>
          <w:szCs w:val="22"/>
          <w:lang w:val="uk-UA"/>
        </w:rPr>
      </w:pPr>
      <w:r w:rsidRPr="00F847BB">
        <w:rPr>
          <w:sz w:val="22"/>
          <w:szCs w:val="22"/>
          <w:lang w:val="uk-UA"/>
        </w:rPr>
        <w:t xml:space="preserve">Керівництво Товариства здійснює огляд структури капіталу на щорічній основі. При цьому керівництво аналізує вартість капіталу та притаманні його складовим ризики. На основі отриманих висновків Товариство здійснює регулювання капіталу шляхом залучення додаткового капіталу або фінансування, а також виплати дивідендів та погашення існуючих позик. </w:t>
      </w:r>
      <w:bookmarkStart w:id="18" w:name="_Toc444334207"/>
      <w:bookmarkStart w:id="19" w:name="_Toc507056394"/>
    </w:p>
    <w:p w:rsidR="00B371BA" w:rsidRPr="00CD5DEB" w:rsidRDefault="0078597D" w:rsidP="00B371BA">
      <w:pPr>
        <w:shd w:val="clear" w:color="auto" w:fill="FFFFFF"/>
        <w:autoSpaceDE w:val="0"/>
        <w:autoSpaceDN w:val="0"/>
        <w:adjustRightInd w:val="0"/>
        <w:spacing w:before="60" w:after="60"/>
        <w:contextualSpacing/>
        <w:jc w:val="both"/>
        <w:rPr>
          <w:sz w:val="22"/>
          <w:szCs w:val="22"/>
          <w:lang w:val="uk-UA"/>
        </w:rPr>
      </w:pPr>
      <w:r w:rsidRPr="00113729">
        <w:rPr>
          <w:b/>
          <w:bCs/>
          <w:spacing w:val="-2"/>
          <w:sz w:val="22"/>
          <w:szCs w:val="22"/>
          <w:lang w:val="uk-UA"/>
        </w:rPr>
        <w:t>8.5. Події після звітної дати</w:t>
      </w:r>
      <w:bookmarkEnd w:id="18"/>
      <w:r w:rsidRPr="00113729">
        <w:rPr>
          <w:b/>
          <w:bCs/>
          <w:spacing w:val="-2"/>
          <w:sz w:val="22"/>
          <w:szCs w:val="22"/>
          <w:lang w:val="uk-UA"/>
        </w:rPr>
        <w:t>.</w:t>
      </w:r>
      <w:bookmarkEnd w:id="19"/>
    </w:p>
    <w:p w:rsidR="0078597D" w:rsidRPr="00F847BB" w:rsidRDefault="0078597D" w:rsidP="00B371BA">
      <w:pPr>
        <w:shd w:val="clear" w:color="auto" w:fill="FFFFFF"/>
        <w:autoSpaceDE w:val="0"/>
        <w:autoSpaceDN w:val="0"/>
        <w:adjustRightInd w:val="0"/>
        <w:spacing w:before="60" w:after="60"/>
        <w:contextualSpacing/>
        <w:jc w:val="both"/>
        <w:rPr>
          <w:sz w:val="22"/>
          <w:szCs w:val="22"/>
          <w:lang w:val="uk-UA"/>
        </w:rPr>
      </w:pPr>
      <w:r w:rsidRPr="00113729">
        <w:rPr>
          <w:sz w:val="22"/>
          <w:szCs w:val="22"/>
          <w:lang w:val="uk-UA"/>
        </w:rPr>
        <w:t>Подій, які б мали істотний вплив на показники фінансової звітності Компанії та вимагали б розкриття інформації в примітках до цієї фінансової звітності не відбувалось.</w:t>
      </w:r>
    </w:p>
    <w:p w:rsidR="008E0E08" w:rsidRPr="00F847BB" w:rsidRDefault="008E0E08" w:rsidP="00CC4110">
      <w:pPr>
        <w:shd w:val="clear" w:color="auto" w:fill="FFFFFF"/>
        <w:autoSpaceDE w:val="0"/>
        <w:autoSpaceDN w:val="0"/>
        <w:adjustRightInd w:val="0"/>
        <w:spacing w:before="60" w:after="60" w:line="300" w:lineRule="exact"/>
        <w:ind w:firstLine="357"/>
        <w:jc w:val="both"/>
        <w:rPr>
          <w:sz w:val="22"/>
          <w:szCs w:val="22"/>
          <w:lang w:val="uk-UA"/>
        </w:rPr>
      </w:pPr>
    </w:p>
    <w:p w:rsidR="008E0E08" w:rsidRPr="00CD5DEB" w:rsidRDefault="008E0E08" w:rsidP="00E75A12">
      <w:pPr>
        <w:shd w:val="clear" w:color="auto" w:fill="FFFFFF"/>
        <w:autoSpaceDE w:val="0"/>
        <w:autoSpaceDN w:val="0"/>
        <w:adjustRightInd w:val="0"/>
        <w:spacing w:before="60" w:after="60" w:line="300" w:lineRule="exact"/>
        <w:ind w:firstLine="357"/>
        <w:jc w:val="both"/>
        <w:rPr>
          <w:sz w:val="22"/>
          <w:szCs w:val="22"/>
        </w:rPr>
      </w:pPr>
      <w:r w:rsidRPr="00F847BB">
        <w:rPr>
          <w:sz w:val="22"/>
          <w:szCs w:val="22"/>
          <w:lang w:val="uk-UA"/>
        </w:rPr>
        <w:t xml:space="preserve">05.02.2018 р. </w:t>
      </w:r>
    </w:p>
    <w:p w:rsidR="00084EA9" w:rsidRPr="00F847BB" w:rsidRDefault="00084EA9" w:rsidP="00CA64DF">
      <w:pPr>
        <w:ind w:left="708" w:firstLine="708"/>
        <w:rPr>
          <w:sz w:val="22"/>
          <w:szCs w:val="22"/>
          <w:lang w:eastAsia="uk-UA"/>
        </w:rPr>
      </w:pPr>
      <w:r w:rsidRPr="00F847BB">
        <w:rPr>
          <w:sz w:val="22"/>
          <w:szCs w:val="22"/>
          <w:lang w:eastAsia="uk-UA"/>
        </w:rPr>
        <w:t>Директор                    __________________</w:t>
      </w:r>
      <w:r w:rsidRPr="00F847BB">
        <w:rPr>
          <w:sz w:val="22"/>
          <w:szCs w:val="22"/>
          <w:lang w:eastAsia="uk-UA"/>
        </w:rPr>
        <w:tab/>
      </w:r>
      <w:r w:rsidRPr="00F847BB">
        <w:rPr>
          <w:sz w:val="22"/>
          <w:szCs w:val="22"/>
          <w:lang w:eastAsia="uk-UA"/>
        </w:rPr>
        <w:tab/>
        <w:t>Сторчак К.А.</w:t>
      </w:r>
    </w:p>
    <w:p w:rsidR="00084EA9" w:rsidRPr="00F847BB" w:rsidRDefault="00084EA9" w:rsidP="00084EA9">
      <w:pPr>
        <w:jc w:val="center"/>
        <w:rPr>
          <w:sz w:val="22"/>
          <w:szCs w:val="22"/>
          <w:lang w:eastAsia="uk-UA"/>
        </w:rPr>
      </w:pPr>
      <w:r w:rsidRPr="00F847BB">
        <w:rPr>
          <w:sz w:val="22"/>
          <w:szCs w:val="22"/>
          <w:lang w:eastAsia="uk-UA"/>
        </w:rPr>
        <w:t>(підпис)</w:t>
      </w:r>
    </w:p>
    <w:p w:rsidR="00084EA9" w:rsidRPr="00F847BB" w:rsidRDefault="00084EA9" w:rsidP="00CA64DF">
      <w:pPr>
        <w:ind w:left="708" w:firstLine="708"/>
        <w:rPr>
          <w:sz w:val="22"/>
          <w:szCs w:val="22"/>
          <w:lang w:eastAsia="uk-UA"/>
        </w:rPr>
      </w:pPr>
      <w:r w:rsidRPr="00F847BB">
        <w:rPr>
          <w:sz w:val="22"/>
          <w:szCs w:val="22"/>
          <w:lang w:eastAsia="uk-UA"/>
        </w:rPr>
        <w:t>Головний бухгалтер  __________________</w:t>
      </w:r>
      <w:r w:rsidRPr="00F847BB">
        <w:rPr>
          <w:sz w:val="22"/>
          <w:szCs w:val="22"/>
          <w:lang w:eastAsia="uk-UA"/>
        </w:rPr>
        <w:tab/>
      </w:r>
      <w:r w:rsidRPr="00F847BB">
        <w:rPr>
          <w:sz w:val="22"/>
          <w:szCs w:val="22"/>
          <w:lang w:eastAsia="uk-UA"/>
        </w:rPr>
        <w:tab/>
        <w:t>ФОП Базяк І.М.</w:t>
      </w:r>
    </w:p>
    <w:p w:rsidR="00084EA9" w:rsidRPr="00F93750" w:rsidRDefault="00084EA9" w:rsidP="00084EA9">
      <w:pPr>
        <w:jc w:val="center"/>
        <w:rPr>
          <w:lang w:eastAsia="uk-UA"/>
        </w:rPr>
      </w:pPr>
      <w:r w:rsidRPr="00F93750">
        <w:rPr>
          <w:lang w:eastAsia="uk-UA"/>
        </w:rPr>
        <w:t>(підпис)</w:t>
      </w:r>
    </w:p>
    <w:p w:rsidR="00F02B5D" w:rsidRPr="00280426" w:rsidRDefault="00F02B5D">
      <w:pPr>
        <w:rPr>
          <w:lang w:val="en-US"/>
        </w:rPr>
      </w:pPr>
    </w:p>
    <w:sectPr w:rsidR="00F02B5D" w:rsidRPr="00280426" w:rsidSect="00F847BB">
      <w:footerReference w:type="default" r:id="rId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DEB" w:rsidRDefault="00CD5DEB">
      <w:r>
        <w:separator/>
      </w:r>
    </w:p>
  </w:endnote>
  <w:endnote w:type="continuationSeparator" w:id="0">
    <w:p w:rsidR="00CD5DEB" w:rsidRDefault="00CD5D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EB" w:rsidRDefault="00191841">
    <w:pPr>
      <w:pStyle w:val="ac"/>
      <w:jc w:val="center"/>
    </w:pPr>
    <w:fldSimple w:instr="PAGE   \* MERGEFORMAT">
      <w:r w:rsidR="004738DD">
        <w:rPr>
          <w:noProof/>
        </w:rPr>
        <w:t>18</w:t>
      </w:r>
    </w:fldSimple>
  </w:p>
  <w:p w:rsidR="00CD5DEB" w:rsidRDefault="00CD5DE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DEB" w:rsidRDefault="00CD5DEB">
      <w:r>
        <w:separator/>
      </w:r>
    </w:p>
  </w:footnote>
  <w:footnote w:type="continuationSeparator" w:id="0">
    <w:p w:rsidR="00CD5DEB" w:rsidRDefault="00CD5D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5CF7"/>
    <w:multiLevelType w:val="hybridMultilevel"/>
    <w:tmpl w:val="D3700828"/>
    <w:lvl w:ilvl="0" w:tplc="821E4A8C">
      <w:start w:val="1"/>
      <w:numFmt w:val="russianLower"/>
      <w:lvlText w:val="%1)"/>
      <w:lvlJc w:val="left"/>
      <w:pPr>
        <w:ind w:left="1080" w:hanging="360"/>
      </w:pPr>
      <w:rPr>
        <w:rFonts w:hint="default"/>
      </w:rPr>
    </w:lvl>
    <w:lvl w:ilvl="1" w:tplc="CA3E57EC">
      <w:start w:val="1"/>
      <w:numFmt w:val="lowerRoman"/>
      <w:lvlText w:val="%2)"/>
      <w:lvlJc w:val="left"/>
      <w:pPr>
        <w:ind w:left="2160" w:hanging="72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D938E4"/>
    <w:multiLevelType w:val="hybridMultilevel"/>
    <w:tmpl w:val="6C88FBE0"/>
    <w:lvl w:ilvl="0" w:tplc="04220001">
      <w:start w:val="1"/>
      <w:numFmt w:val="bullet"/>
      <w:lvlText w:val=""/>
      <w:lvlJc w:val="left"/>
      <w:pPr>
        <w:ind w:left="1077" w:hanging="360"/>
      </w:pPr>
      <w:rPr>
        <w:rFonts w:ascii="Symbol" w:hAnsi="Symbol" w:hint="default"/>
      </w:rPr>
    </w:lvl>
    <w:lvl w:ilvl="1" w:tplc="04220003" w:tentative="1">
      <w:start w:val="1"/>
      <w:numFmt w:val="bullet"/>
      <w:lvlText w:val="o"/>
      <w:lvlJc w:val="left"/>
      <w:pPr>
        <w:ind w:left="1797" w:hanging="360"/>
      </w:pPr>
      <w:rPr>
        <w:rFonts w:ascii="Courier New" w:hAnsi="Courier New" w:cs="Courier New" w:hint="default"/>
      </w:rPr>
    </w:lvl>
    <w:lvl w:ilvl="2" w:tplc="04220005" w:tentative="1">
      <w:start w:val="1"/>
      <w:numFmt w:val="bullet"/>
      <w:lvlText w:val=""/>
      <w:lvlJc w:val="left"/>
      <w:pPr>
        <w:ind w:left="2517" w:hanging="360"/>
      </w:pPr>
      <w:rPr>
        <w:rFonts w:ascii="Wingdings" w:hAnsi="Wingdings" w:hint="default"/>
      </w:rPr>
    </w:lvl>
    <w:lvl w:ilvl="3" w:tplc="04220001" w:tentative="1">
      <w:start w:val="1"/>
      <w:numFmt w:val="bullet"/>
      <w:lvlText w:val=""/>
      <w:lvlJc w:val="left"/>
      <w:pPr>
        <w:ind w:left="3237" w:hanging="360"/>
      </w:pPr>
      <w:rPr>
        <w:rFonts w:ascii="Symbol" w:hAnsi="Symbol" w:hint="default"/>
      </w:rPr>
    </w:lvl>
    <w:lvl w:ilvl="4" w:tplc="04220003" w:tentative="1">
      <w:start w:val="1"/>
      <w:numFmt w:val="bullet"/>
      <w:lvlText w:val="o"/>
      <w:lvlJc w:val="left"/>
      <w:pPr>
        <w:ind w:left="3957" w:hanging="360"/>
      </w:pPr>
      <w:rPr>
        <w:rFonts w:ascii="Courier New" w:hAnsi="Courier New" w:cs="Courier New" w:hint="default"/>
      </w:rPr>
    </w:lvl>
    <w:lvl w:ilvl="5" w:tplc="04220005" w:tentative="1">
      <w:start w:val="1"/>
      <w:numFmt w:val="bullet"/>
      <w:lvlText w:val=""/>
      <w:lvlJc w:val="left"/>
      <w:pPr>
        <w:ind w:left="4677" w:hanging="360"/>
      </w:pPr>
      <w:rPr>
        <w:rFonts w:ascii="Wingdings" w:hAnsi="Wingdings" w:hint="default"/>
      </w:rPr>
    </w:lvl>
    <w:lvl w:ilvl="6" w:tplc="04220001" w:tentative="1">
      <w:start w:val="1"/>
      <w:numFmt w:val="bullet"/>
      <w:lvlText w:val=""/>
      <w:lvlJc w:val="left"/>
      <w:pPr>
        <w:ind w:left="5397" w:hanging="360"/>
      </w:pPr>
      <w:rPr>
        <w:rFonts w:ascii="Symbol" w:hAnsi="Symbol" w:hint="default"/>
      </w:rPr>
    </w:lvl>
    <w:lvl w:ilvl="7" w:tplc="04220003" w:tentative="1">
      <w:start w:val="1"/>
      <w:numFmt w:val="bullet"/>
      <w:lvlText w:val="o"/>
      <w:lvlJc w:val="left"/>
      <w:pPr>
        <w:ind w:left="6117" w:hanging="360"/>
      </w:pPr>
      <w:rPr>
        <w:rFonts w:ascii="Courier New" w:hAnsi="Courier New" w:cs="Courier New" w:hint="default"/>
      </w:rPr>
    </w:lvl>
    <w:lvl w:ilvl="8" w:tplc="04220005" w:tentative="1">
      <w:start w:val="1"/>
      <w:numFmt w:val="bullet"/>
      <w:lvlText w:val=""/>
      <w:lvlJc w:val="left"/>
      <w:pPr>
        <w:ind w:left="6837" w:hanging="360"/>
      </w:pPr>
      <w:rPr>
        <w:rFonts w:ascii="Wingdings" w:hAnsi="Wingdings" w:hint="default"/>
      </w:rPr>
    </w:lvl>
  </w:abstractNum>
  <w:abstractNum w:abstractNumId="2">
    <w:nsid w:val="124E7C56"/>
    <w:multiLevelType w:val="hybridMultilevel"/>
    <w:tmpl w:val="6AB669B4"/>
    <w:lvl w:ilvl="0" w:tplc="04220001">
      <w:start w:val="1"/>
      <w:numFmt w:val="bullet"/>
      <w:lvlText w:val=""/>
      <w:lvlJc w:val="left"/>
      <w:pPr>
        <w:ind w:left="1117" w:hanging="360"/>
      </w:pPr>
      <w:rPr>
        <w:rFonts w:ascii="Symbol" w:hAnsi="Symbol" w:hint="default"/>
      </w:rPr>
    </w:lvl>
    <w:lvl w:ilvl="1" w:tplc="04220003" w:tentative="1">
      <w:start w:val="1"/>
      <w:numFmt w:val="bullet"/>
      <w:lvlText w:val="o"/>
      <w:lvlJc w:val="left"/>
      <w:pPr>
        <w:ind w:left="1837" w:hanging="360"/>
      </w:pPr>
      <w:rPr>
        <w:rFonts w:ascii="Courier New" w:hAnsi="Courier New" w:cs="Courier New" w:hint="default"/>
      </w:rPr>
    </w:lvl>
    <w:lvl w:ilvl="2" w:tplc="04220005" w:tentative="1">
      <w:start w:val="1"/>
      <w:numFmt w:val="bullet"/>
      <w:lvlText w:val=""/>
      <w:lvlJc w:val="left"/>
      <w:pPr>
        <w:ind w:left="2557" w:hanging="360"/>
      </w:pPr>
      <w:rPr>
        <w:rFonts w:ascii="Wingdings" w:hAnsi="Wingdings" w:hint="default"/>
      </w:rPr>
    </w:lvl>
    <w:lvl w:ilvl="3" w:tplc="04220001" w:tentative="1">
      <w:start w:val="1"/>
      <w:numFmt w:val="bullet"/>
      <w:lvlText w:val=""/>
      <w:lvlJc w:val="left"/>
      <w:pPr>
        <w:ind w:left="3277" w:hanging="360"/>
      </w:pPr>
      <w:rPr>
        <w:rFonts w:ascii="Symbol" w:hAnsi="Symbol" w:hint="default"/>
      </w:rPr>
    </w:lvl>
    <w:lvl w:ilvl="4" w:tplc="04220003" w:tentative="1">
      <w:start w:val="1"/>
      <w:numFmt w:val="bullet"/>
      <w:lvlText w:val="o"/>
      <w:lvlJc w:val="left"/>
      <w:pPr>
        <w:ind w:left="3997" w:hanging="360"/>
      </w:pPr>
      <w:rPr>
        <w:rFonts w:ascii="Courier New" w:hAnsi="Courier New" w:cs="Courier New" w:hint="default"/>
      </w:rPr>
    </w:lvl>
    <w:lvl w:ilvl="5" w:tplc="04220005" w:tentative="1">
      <w:start w:val="1"/>
      <w:numFmt w:val="bullet"/>
      <w:lvlText w:val=""/>
      <w:lvlJc w:val="left"/>
      <w:pPr>
        <w:ind w:left="4717" w:hanging="360"/>
      </w:pPr>
      <w:rPr>
        <w:rFonts w:ascii="Wingdings" w:hAnsi="Wingdings" w:hint="default"/>
      </w:rPr>
    </w:lvl>
    <w:lvl w:ilvl="6" w:tplc="04220001" w:tentative="1">
      <w:start w:val="1"/>
      <w:numFmt w:val="bullet"/>
      <w:lvlText w:val=""/>
      <w:lvlJc w:val="left"/>
      <w:pPr>
        <w:ind w:left="5437" w:hanging="360"/>
      </w:pPr>
      <w:rPr>
        <w:rFonts w:ascii="Symbol" w:hAnsi="Symbol" w:hint="default"/>
      </w:rPr>
    </w:lvl>
    <w:lvl w:ilvl="7" w:tplc="04220003" w:tentative="1">
      <w:start w:val="1"/>
      <w:numFmt w:val="bullet"/>
      <w:lvlText w:val="o"/>
      <w:lvlJc w:val="left"/>
      <w:pPr>
        <w:ind w:left="6157" w:hanging="360"/>
      </w:pPr>
      <w:rPr>
        <w:rFonts w:ascii="Courier New" w:hAnsi="Courier New" w:cs="Courier New" w:hint="default"/>
      </w:rPr>
    </w:lvl>
    <w:lvl w:ilvl="8" w:tplc="04220005" w:tentative="1">
      <w:start w:val="1"/>
      <w:numFmt w:val="bullet"/>
      <w:lvlText w:val=""/>
      <w:lvlJc w:val="left"/>
      <w:pPr>
        <w:ind w:left="6877" w:hanging="360"/>
      </w:pPr>
      <w:rPr>
        <w:rFonts w:ascii="Wingdings" w:hAnsi="Wingdings" w:hint="default"/>
      </w:rPr>
    </w:lvl>
  </w:abstractNum>
  <w:abstractNum w:abstractNumId="3">
    <w:nsid w:val="13A2644D"/>
    <w:multiLevelType w:val="hybridMultilevel"/>
    <w:tmpl w:val="597C7810"/>
    <w:lvl w:ilvl="0" w:tplc="56EE6626">
      <w:start w:val="1"/>
      <w:numFmt w:val="russianLower"/>
      <w:lvlText w:val="%1)"/>
      <w:lvlJc w:val="left"/>
      <w:pPr>
        <w:tabs>
          <w:tab w:val="num" w:pos="1647"/>
        </w:tabs>
        <w:ind w:left="1647" w:hanging="567"/>
      </w:pPr>
      <w:rPr>
        <w:rFonts w:ascii="Times New Roman" w:hAnsi="Times New Roman" w:cs="Times New Roman" w:hint="default"/>
      </w:rPr>
    </w:lvl>
    <w:lvl w:ilvl="1" w:tplc="018472D8">
      <w:start w:val="1"/>
      <w:numFmt w:val="bullet"/>
      <w:lvlText w:val=""/>
      <w:lvlJc w:val="left"/>
      <w:pPr>
        <w:tabs>
          <w:tab w:val="num" w:pos="1440"/>
        </w:tabs>
        <w:ind w:left="1440" w:hanging="360"/>
      </w:pPr>
      <w:rPr>
        <w:rFonts w:ascii="Symbol" w:hAnsi="Symbol" w:hint="default"/>
        <w:color w:val="auto"/>
      </w:rPr>
    </w:lvl>
    <w:lvl w:ilvl="2" w:tplc="752A5A2C">
      <w:start w:val="2010"/>
      <w:numFmt w:val="decimal"/>
      <w:lvlText w:val="%3"/>
      <w:lvlJc w:val="left"/>
      <w:pPr>
        <w:tabs>
          <w:tab w:val="num" w:pos="2460"/>
        </w:tabs>
        <w:ind w:left="2460" w:hanging="48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D28481C"/>
    <w:multiLevelType w:val="hybridMultilevel"/>
    <w:tmpl w:val="3476F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9C7738"/>
    <w:multiLevelType w:val="hybridMultilevel"/>
    <w:tmpl w:val="D3700828"/>
    <w:lvl w:ilvl="0" w:tplc="821E4A8C">
      <w:start w:val="1"/>
      <w:numFmt w:val="russianLower"/>
      <w:lvlText w:val="%1)"/>
      <w:lvlJc w:val="left"/>
      <w:pPr>
        <w:ind w:left="1080" w:hanging="360"/>
      </w:pPr>
      <w:rPr>
        <w:rFonts w:hint="default"/>
      </w:rPr>
    </w:lvl>
    <w:lvl w:ilvl="1" w:tplc="CA3E57EC">
      <w:start w:val="1"/>
      <w:numFmt w:val="lowerRoman"/>
      <w:lvlText w:val="%2)"/>
      <w:lvlJc w:val="left"/>
      <w:pPr>
        <w:ind w:left="2160" w:hanging="72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15A0180"/>
    <w:multiLevelType w:val="hybridMultilevel"/>
    <w:tmpl w:val="D3700828"/>
    <w:lvl w:ilvl="0" w:tplc="821E4A8C">
      <w:start w:val="1"/>
      <w:numFmt w:val="russianLower"/>
      <w:lvlText w:val="%1)"/>
      <w:lvlJc w:val="left"/>
      <w:pPr>
        <w:ind w:left="1080" w:hanging="360"/>
      </w:pPr>
      <w:rPr>
        <w:rFonts w:hint="default"/>
      </w:rPr>
    </w:lvl>
    <w:lvl w:ilvl="1" w:tplc="CA3E57EC">
      <w:start w:val="1"/>
      <w:numFmt w:val="lowerRoman"/>
      <w:lvlText w:val="%2)"/>
      <w:lvlJc w:val="left"/>
      <w:pPr>
        <w:ind w:left="2160" w:hanging="72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B814AA1"/>
    <w:multiLevelType w:val="hybridMultilevel"/>
    <w:tmpl w:val="91EA5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4F25BC8"/>
    <w:multiLevelType w:val="hybridMultilevel"/>
    <w:tmpl w:val="BCE4033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6B4A33DF"/>
    <w:multiLevelType w:val="hybridMultilevel"/>
    <w:tmpl w:val="49C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42F76EE"/>
    <w:multiLevelType w:val="hybridMultilevel"/>
    <w:tmpl w:val="7EC03448"/>
    <w:lvl w:ilvl="0" w:tplc="8AC060CA">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1">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E235382"/>
    <w:multiLevelType w:val="hybridMultilevel"/>
    <w:tmpl w:val="E12A8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2"/>
  </w:num>
  <w:num w:numId="4">
    <w:abstractNumId w:val="5"/>
  </w:num>
  <w:num w:numId="5">
    <w:abstractNumId w:val="6"/>
  </w:num>
  <w:num w:numId="6">
    <w:abstractNumId w:val="0"/>
  </w:num>
  <w:num w:numId="7">
    <w:abstractNumId w:val="10"/>
  </w:num>
  <w:num w:numId="8">
    <w:abstractNumId w:val="9"/>
  </w:num>
  <w:num w:numId="9">
    <w:abstractNumId w:val="12"/>
  </w:num>
  <w:num w:numId="10">
    <w:abstractNumId w:val="11"/>
  </w:num>
  <w:num w:numId="11">
    <w:abstractNumId w:val="8"/>
  </w:num>
  <w:num w:numId="12">
    <w:abstractNumId w:val="4"/>
  </w:num>
  <w:num w:numId="13">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C4110"/>
    <w:rsid w:val="00007AD3"/>
    <w:rsid w:val="00013486"/>
    <w:rsid w:val="00017A7A"/>
    <w:rsid w:val="00084EA9"/>
    <w:rsid w:val="00084F00"/>
    <w:rsid w:val="00093BEB"/>
    <w:rsid w:val="00096801"/>
    <w:rsid w:val="000B11C8"/>
    <w:rsid w:val="000C4ECA"/>
    <w:rsid w:val="000C694A"/>
    <w:rsid w:val="001047F4"/>
    <w:rsid w:val="00113729"/>
    <w:rsid w:val="00130218"/>
    <w:rsid w:val="00142AEB"/>
    <w:rsid w:val="00153823"/>
    <w:rsid w:val="00153D15"/>
    <w:rsid w:val="00171BF2"/>
    <w:rsid w:val="001913A4"/>
    <w:rsid w:val="00191841"/>
    <w:rsid w:val="00197454"/>
    <w:rsid w:val="001E69DD"/>
    <w:rsid w:val="001F302F"/>
    <w:rsid w:val="00262C32"/>
    <w:rsid w:val="00280426"/>
    <w:rsid w:val="002A085B"/>
    <w:rsid w:val="002A3C11"/>
    <w:rsid w:val="002A7CF9"/>
    <w:rsid w:val="002F0C70"/>
    <w:rsid w:val="002F7176"/>
    <w:rsid w:val="003303D9"/>
    <w:rsid w:val="0033542B"/>
    <w:rsid w:val="00357876"/>
    <w:rsid w:val="003801C9"/>
    <w:rsid w:val="00394A2F"/>
    <w:rsid w:val="003C3DA3"/>
    <w:rsid w:val="003D24B2"/>
    <w:rsid w:val="004208A7"/>
    <w:rsid w:val="00431E2A"/>
    <w:rsid w:val="004543E7"/>
    <w:rsid w:val="004626E5"/>
    <w:rsid w:val="004738DD"/>
    <w:rsid w:val="00487A64"/>
    <w:rsid w:val="004B3BED"/>
    <w:rsid w:val="004F062A"/>
    <w:rsid w:val="00504AE6"/>
    <w:rsid w:val="00534645"/>
    <w:rsid w:val="005447F8"/>
    <w:rsid w:val="005504B8"/>
    <w:rsid w:val="00564EBD"/>
    <w:rsid w:val="00580F5C"/>
    <w:rsid w:val="005B0141"/>
    <w:rsid w:val="005D165F"/>
    <w:rsid w:val="005D544B"/>
    <w:rsid w:val="0060599F"/>
    <w:rsid w:val="006123F8"/>
    <w:rsid w:val="00615F65"/>
    <w:rsid w:val="00632579"/>
    <w:rsid w:val="00633E96"/>
    <w:rsid w:val="00644656"/>
    <w:rsid w:val="006A0966"/>
    <w:rsid w:val="006B3C51"/>
    <w:rsid w:val="006C31B8"/>
    <w:rsid w:val="006D407D"/>
    <w:rsid w:val="006D6F28"/>
    <w:rsid w:val="006E37CC"/>
    <w:rsid w:val="006F26EC"/>
    <w:rsid w:val="006F3068"/>
    <w:rsid w:val="00705B8E"/>
    <w:rsid w:val="00714941"/>
    <w:rsid w:val="00733327"/>
    <w:rsid w:val="00746197"/>
    <w:rsid w:val="00766C6E"/>
    <w:rsid w:val="0077113A"/>
    <w:rsid w:val="0078597D"/>
    <w:rsid w:val="007E40E8"/>
    <w:rsid w:val="007E4EA6"/>
    <w:rsid w:val="00814611"/>
    <w:rsid w:val="008355E5"/>
    <w:rsid w:val="008361FE"/>
    <w:rsid w:val="00844C84"/>
    <w:rsid w:val="00846707"/>
    <w:rsid w:val="00853323"/>
    <w:rsid w:val="00856169"/>
    <w:rsid w:val="00860E76"/>
    <w:rsid w:val="008C744A"/>
    <w:rsid w:val="008D358A"/>
    <w:rsid w:val="008E0E08"/>
    <w:rsid w:val="008F241B"/>
    <w:rsid w:val="009240E8"/>
    <w:rsid w:val="00937C85"/>
    <w:rsid w:val="00940141"/>
    <w:rsid w:val="009A632B"/>
    <w:rsid w:val="009C061E"/>
    <w:rsid w:val="009C07BD"/>
    <w:rsid w:val="009C4071"/>
    <w:rsid w:val="009C5710"/>
    <w:rsid w:val="009D0A4C"/>
    <w:rsid w:val="009F5AB0"/>
    <w:rsid w:val="00A04293"/>
    <w:rsid w:val="00A05CC9"/>
    <w:rsid w:val="00A05D39"/>
    <w:rsid w:val="00A4796B"/>
    <w:rsid w:val="00A83251"/>
    <w:rsid w:val="00AC5340"/>
    <w:rsid w:val="00AD2C89"/>
    <w:rsid w:val="00B04037"/>
    <w:rsid w:val="00B0563C"/>
    <w:rsid w:val="00B371BA"/>
    <w:rsid w:val="00B536AE"/>
    <w:rsid w:val="00B6215C"/>
    <w:rsid w:val="00B63137"/>
    <w:rsid w:val="00B67BC5"/>
    <w:rsid w:val="00B714DA"/>
    <w:rsid w:val="00B856F4"/>
    <w:rsid w:val="00B94875"/>
    <w:rsid w:val="00BA14F5"/>
    <w:rsid w:val="00BE06DF"/>
    <w:rsid w:val="00BE3398"/>
    <w:rsid w:val="00BF2FDA"/>
    <w:rsid w:val="00C05F4A"/>
    <w:rsid w:val="00C207F5"/>
    <w:rsid w:val="00C34664"/>
    <w:rsid w:val="00C624DD"/>
    <w:rsid w:val="00C86FA9"/>
    <w:rsid w:val="00C93F3D"/>
    <w:rsid w:val="00CA64DF"/>
    <w:rsid w:val="00CC2A0F"/>
    <w:rsid w:val="00CC4110"/>
    <w:rsid w:val="00CD5DEB"/>
    <w:rsid w:val="00CE5183"/>
    <w:rsid w:val="00D03883"/>
    <w:rsid w:val="00D11996"/>
    <w:rsid w:val="00D241C7"/>
    <w:rsid w:val="00D933A3"/>
    <w:rsid w:val="00D9594C"/>
    <w:rsid w:val="00DC11BB"/>
    <w:rsid w:val="00DC7F22"/>
    <w:rsid w:val="00DD766D"/>
    <w:rsid w:val="00DE4E88"/>
    <w:rsid w:val="00E0314F"/>
    <w:rsid w:val="00E04319"/>
    <w:rsid w:val="00E10C4C"/>
    <w:rsid w:val="00E75A12"/>
    <w:rsid w:val="00E81D7D"/>
    <w:rsid w:val="00E85218"/>
    <w:rsid w:val="00EC1170"/>
    <w:rsid w:val="00EE1F20"/>
    <w:rsid w:val="00EE7D82"/>
    <w:rsid w:val="00EF23C3"/>
    <w:rsid w:val="00F02B5D"/>
    <w:rsid w:val="00F17271"/>
    <w:rsid w:val="00F3141E"/>
    <w:rsid w:val="00F4392F"/>
    <w:rsid w:val="00F52416"/>
    <w:rsid w:val="00F65B50"/>
    <w:rsid w:val="00F847BB"/>
    <w:rsid w:val="00F93750"/>
    <w:rsid w:val="00FA15E7"/>
    <w:rsid w:val="00FA4028"/>
    <w:rsid w:val="00FC3C24"/>
    <w:rsid w:val="00FC76F8"/>
    <w:rsid w:val="00FE2595"/>
    <w:rsid w:val="00FE584D"/>
    <w:rsid w:val="00FE5F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110"/>
    <w:rPr>
      <w:rFonts w:ascii="Times New Roman" w:eastAsia="Times New Roman" w:hAnsi="Times New Roman"/>
      <w:sz w:val="24"/>
      <w:szCs w:val="24"/>
    </w:rPr>
  </w:style>
  <w:style w:type="paragraph" w:styleId="1">
    <w:name w:val="heading 1"/>
    <w:basedOn w:val="a"/>
    <w:next w:val="a"/>
    <w:link w:val="10"/>
    <w:qFormat/>
    <w:rsid w:val="00CC4110"/>
    <w:pPr>
      <w:keepNext/>
      <w:jc w:val="right"/>
      <w:outlineLvl w:val="0"/>
    </w:pPr>
    <w:rPr>
      <w:rFonts w:ascii="Arial" w:hAnsi="Arial"/>
      <w:i/>
      <w:sz w:val="20"/>
      <w:szCs w:val="20"/>
      <w:lang w:val="uk-UA" w:eastAsia="uk-UA"/>
    </w:rPr>
  </w:style>
  <w:style w:type="paragraph" w:styleId="2">
    <w:name w:val="heading 2"/>
    <w:basedOn w:val="a"/>
    <w:next w:val="a"/>
    <w:link w:val="20"/>
    <w:qFormat/>
    <w:rsid w:val="00CC4110"/>
    <w:pPr>
      <w:keepNext/>
      <w:outlineLvl w:val="1"/>
    </w:pPr>
    <w:rPr>
      <w:rFonts w:ascii="Arial" w:hAnsi="Arial"/>
      <w:szCs w:val="20"/>
      <w:lang w:val="uk-UA" w:eastAsia="uk-UA"/>
    </w:rPr>
  </w:style>
  <w:style w:type="paragraph" w:styleId="3">
    <w:name w:val="heading 3"/>
    <w:basedOn w:val="a"/>
    <w:next w:val="a"/>
    <w:link w:val="30"/>
    <w:qFormat/>
    <w:rsid w:val="00CC4110"/>
    <w:pPr>
      <w:keepNext/>
      <w:spacing w:line="240" w:lineRule="atLeast"/>
      <w:ind w:firstLine="34"/>
      <w:jc w:val="center"/>
      <w:outlineLvl w:val="2"/>
    </w:pPr>
    <w:rPr>
      <w:rFonts w:ascii="Arial" w:hAnsi="Arial"/>
      <w:i/>
      <w:sz w:val="20"/>
      <w:szCs w:val="20"/>
      <w:lang w:val="uk-UA" w:eastAsia="uk-UA"/>
    </w:rPr>
  </w:style>
  <w:style w:type="paragraph" w:styleId="4">
    <w:name w:val="heading 4"/>
    <w:basedOn w:val="a"/>
    <w:next w:val="a"/>
    <w:link w:val="40"/>
    <w:qFormat/>
    <w:rsid w:val="00CC4110"/>
    <w:pPr>
      <w:keepNext/>
      <w:keepLines/>
      <w:spacing w:before="200"/>
      <w:outlineLvl w:val="3"/>
    </w:pPr>
    <w:rPr>
      <w:rFonts w:ascii="Cambria" w:hAnsi="Cambria"/>
      <w:b/>
      <w:bCs/>
      <w:i/>
      <w:iCs/>
      <w:color w:val="4F81BD"/>
    </w:rPr>
  </w:style>
  <w:style w:type="paragraph" w:styleId="5">
    <w:name w:val="heading 5"/>
    <w:basedOn w:val="a"/>
    <w:next w:val="a"/>
    <w:link w:val="50"/>
    <w:qFormat/>
    <w:rsid w:val="00CC4110"/>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C4110"/>
    <w:rPr>
      <w:rFonts w:ascii="Arial" w:eastAsia="Times New Roman" w:hAnsi="Arial" w:cs="Times New Roman"/>
      <w:i/>
      <w:szCs w:val="20"/>
      <w:lang w:val="uk-UA" w:eastAsia="uk-UA"/>
    </w:rPr>
  </w:style>
  <w:style w:type="character" w:customStyle="1" w:styleId="20">
    <w:name w:val="Заголовок 2 Знак"/>
    <w:link w:val="2"/>
    <w:rsid w:val="00CC4110"/>
    <w:rPr>
      <w:rFonts w:ascii="Arial" w:eastAsia="Times New Roman" w:hAnsi="Arial" w:cs="Times New Roman"/>
      <w:sz w:val="24"/>
      <w:szCs w:val="20"/>
      <w:lang w:val="uk-UA" w:eastAsia="uk-UA"/>
    </w:rPr>
  </w:style>
  <w:style w:type="character" w:customStyle="1" w:styleId="30">
    <w:name w:val="Заголовок 3 Знак"/>
    <w:link w:val="3"/>
    <w:rsid w:val="00CC4110"/>
    <w:rPr>
      <w:rFonts w:ascii="Arial" w:eastAsia="Times New Roman" w:hAnsi="Arial" w:cs="Times New Roman"/>
      <w:i/>
      <w:szCs w:val="20"/>
      <w:lang w:val="uk-UA" w:eastAsia="uk-UA"/>
    </w:rPr>
  </w:style>
  <w:style w:type="character" w:customStyle="1" w:styleId="40">
    <w:name w:val="Заголовок 4 Знак"/>
    <w:link w:val="4"/>
    <w:rsid w:val="00CC4110"/>
    <w:rPr>
      <w:rFonts w:ascii="Cambria" w:eastAsia="Times New Roman" w:hAnsi="Cambria" w:cs="Times New Roman"/>
      <w:b/>
      <w:bCs/>
      <w:i/>
      <w:iCs/>
      <w:color w:val="4F81BD"/>
      <w:sz w:val="24"/>
      <w:szCs w:val="24"/>
      <w:lang w:eastAsia="ru-RU"/>
    </w:rPr>
  </w:style>
  <w:style w:type="character" w:customStyle="1" w:styleId="50">
    <w:name w:val="Заголовок 5 Знак"/>
    <w:link w:val="5"/>
    <w:rsid w:val="00CC4110"/>
    <w:rPr>
      <w:rFonts w:ascii="Cambria" w:eastAsia="Times New Roman" w:hAnsi="Cambria" w:cs="Times New Roman"/>
      <w:color w:val="243F60"/>
      <w:sz w:val="24"/>
      <w:szCs w:val="24"/>
      <w:lang w:eastAsia="ru-RU"/>
    </w:rPr>
  </w:style>
  <w:style w:type="paragraph" w:customStyle="1" w:styleId="a3">
    <w:name w:val="Абзац списку"/>
    <w:basedOn w:val="a"/>
    <w:uiPriority w:val="99"/>
    <w:qFormat/>
    <w:rsid w:val="00CC4110"/>
    <w:pPr>
      <w:ind w:left="720"/>
      <w:contextualSpacing/>
    </w:pPr>
  </w:style>
  <w:style w:type="paragraph" w:styleId="21">
    <w:name w:val="Body Text 2"/>
    <w:basedOn w:val="a"/>
    <w:link w:val="22"/>
    <w:rsid w:val="00CC4110"/>
    <w:pPr>
      <w:ind w:firstLine="720"/>
      <w:jc w:val="both"/>
    </w:pPr>
    <w:rPr>
      <w:szCs w:val="20"/>
      <w:lang w:eastAsia="uk-UA"/>
    </w:rPr>
  </w:style>
  <w:style w:type="character" w:customStyle="1" w:styleId="22">
    <w:name w:val="Основной текст 2 Знак"/>
    <w:link w:val="21"/>
    <w:rsid w:val="00CC4110"/>
    <w:rPr>
      <w:rFonts w:ascii="Times New Roman" w:eastAsia="Times New Roman" w:hAnsi="Times New Roman" w:cs="Times New Roman"/>
      <w:sz w:val="24"/>
      <w:szCs w:val="20"/>
      <w:lang w:eastAsia="uk-UA"/>
    </w:rPr>
  </w:style>
  <w:style w:type="paragraph" w:customStyle="1" w:styleId="41">
    <w:name w:val="заголовок 4"/>
    <w:basedOn w:val="a"/>
    <w:next w:val="a"/>
    <w:rsid w:val="00CC4110"/>
    <w:pPr>
      <w:keepNext/>
      <w:ind w:firstLine="720"/>
      <w:jc w:val="both"/>
    </w:pPr>
    <w:rPr>
      <w:b/>
      <w:i/>
      <w:szCs w:val="20"/>
      <w:lang w:eastAsia="uk-UA"/>
    </w:rPr>
  </w:style>
  <w:style w:type="paragraph" w:customStyle="1" w:styleId="11">
    <w:name w:val="заголовок 1"/>
    <w:basedOn w:val="a"/>
    <w:next w:val="a"/>
    <w:rsid w:val="00CC4110"/>
    <w:pPr>
      <w:keepNext/>
      <w:jc w:val="both"/>
    </w:pPr>
    <w:rPr>
      <w:szCs w:val="20"/>
      <w:lang w:val="uk-UA" w:eastAsia="uk-UA"/>
    </w:rPr>
  </w:style>
  <w:style w:type="paragraph" w:customStyle="1" w:styleId="23">
    <w:name w:val="заголовок 2"/>
    <w:basedOn w:val="a"/>
    <w:next w:val="a"/>
    <w:rsid w:val="00CC4110"/>
    <w:pPr>
      <w:keepNext/>
      <w:jc w:val="both"/>
    </w:pPr>
    <w:rPr>
      <w:szCs w:val="20"/>
      <w:lang w:eastAsia="uk-UA"/>
    </w:rPr>
  </w:style>
  <w:style w:type="paragraph" w:customStyle="1" w:styleId="31">
    <w:name w:val="заголовок 3"/>
    <w:basedOn w:val="a"/>
    <w:next w:val="a"/>
    <w:rsid w:val="00CC4110"/>
    <w:pPr>
      <w:keepNext/>
      <w:jc w:val="both"/>
    </w:pPr>
    <w:rPr>
      <w:i/>
      <w:sz w:val="22"/>
      <w:szCs w:val="20"/>
      <w:lang w:eastAsia="uk-UA"/>
    </w:rPr>
  </w:style>
  <w:style w:type="paragraph" w:customStyle="1" w:styleId="51">
    <w:name w:val="заголовок 5"/>
    <w:basedOn w:val="a"/>
    <w:next w:val="a"/>
    <w:rsid w:val="00CC4110"/>
    <w:pPr>
      <w:keepNext/>
      <w:jc w:val="both"/>
    </w:pPr>
    <w:rPr>
      <w:b/>
      <w:i/>
      <w:szCs w:val="20"/>
      <w:lang w:eastAsia="uk-UA"/>
    </w:rPr>
  </w:style>
  <w:style w:type="paragraph" w:styleId="a4">
    <w:name w:val="Body Text"/>
    <w:basedOn w:val="a"/>
    <w:link w:val="a5"/>
    <w:rsid w:val="00CC4110"/>
    <w:pPr>
      <w:jc w:val="both"/>
    </w:pPr>
    <w:rPr>
      <w:sz w:val="28"/>
      <w:szCs w:val="20"/>
      <w:lang w:eastAsia="uk-UA"/>
    </w:rPr>
  </w:style>
  <w:style w:type="character" w:customStyle="1" w:styleId="a5">
    <w:name w:val="Основной текст Знак"/>
    <w:link w:val="a4"/>
    <w:rsid w:val="00CC4110"/>
    <w:rPr>
      <w:rFonts w:ascii="Times New Roman" w:eastAsia="Times New Roman" w:hAnsi="Times New Roman" w:cs="Times New Roman"/>
      <w:sz w:val="28"/>
      <w:szCs w:val="20"/>
      <w:lang w:eastAsia="uk-UA"/>
    </w:rPr>
  </w:style>
  <w:style w:type="paragraph" w:customStyle="1" w:styleId="210">
    <w:name w:val="Основной текст 21"/>
    <w:basedOn w:val="a"/>
    <w:rsid w:val="00CC4110"/>
    <w:pPr>
      <w:jc w:val="both"/>
    </w:pPr>
    <w:rPr>
      <w:i/>
      <w:szCs w:val="20"/>
      <w:lang w:eastAsia="uk-UA"/>
    </w:rPr>
  </w:style>
  <w:style w:type="paragraph" w:styleId="32">
    <w:name w:val="Body Text 3"/>
    <w:basedOn w:val="a"/>
    <w:link w:val="33"/>
    <w:rsid w:val="00CC4110"/>
    <w:pPr>
      <w:spacing w:line="240" w:lineRule="atLeast"/>
    </w:pPr>
    <w:rPr>
      <w:rFonts w:ascii="Arial" w:hAnsi="Arial"/>
      <w:sz w:val="20"/>
      <w:szCs w:val="20"/>
      <w:lang w:val="uk-UA" w:eastAsia="uk-UA"/>
    </w:rPr>
  </w:style>
  <w:style w:type="character" w:customStyle="1" w:styleId="33">
    <w:name w:val="Основной текст 3 Знак"/>
    <w:link w:val="32"/>
    <w:rsid w:val="00CC4110"/>
    <w:rPr>
      <w:rFonts w:ascii="Arial" w:eastAsia="Times New Roman" w:hAnsi="Arial" w:cs="Times New Roman"/>
      <w:szCs w:val="20"/>
      <w:lang w:val="uk-UA" w:eastAsia="uk-UA"/>
    </w:rPr>
  </w:style>
  <w:style w:type="paragraph" w:styleId="a6">
    <w:name w:val="Normal (Web)"/>
    <w:basedOn w:val="a"/>
    <w:uiPriority w:val="99"/>
    <w:rsid w:val="00CC4110"/>
    <w:pPr>
      <w:spacing w:before="100" w:beforeAutospacing="1" w:after="100" w:afterAutospacing="1"/>
      <w:ind w:firstLine="360"/>
    </w:pPr>
  </w:style>
  <w:style w:type="paragraph" w:styleId="a7">
    <w:name w:val="Title"/>
    <w:basedOn w:val="a"/>
    <w:link w:val="a8"/>
    <w:qFormat/>
    <w:rsid w:val="00CC4110"/>
    <w:pPr>
      <w:jc w:val="center"/>
    </w:pPr>
    <w:rPr>
      <w:b/>
      <w:i/>
      <w:szCs w:val="20"/>
      <w:lang w:val="uk-UA" w:eastAsia="uk-UA"/>
    </w:rPr>
  </w:style>
  <w:style w:type="character" w:customStyle="1" w:styleId="a8">
    <w:name w:val="Название Знак"/>
    <w:link w:val="a7"/>
    <w:rsid w:val="00CC4110"/>
    <w:rPr>
      <w:rFonts w:ascii="Times New Roman" w:eastAsia="Times New Roman" w:hAnsi="Times New Roman" w:cs="Times New Roman"/>
      <w:b/>
      <w:i/>
      <w:sz w:val="24"/>
      <w:szCs w:val="20"/>
      <w:lang w:val="uk-UA" w:eastAsia="uk-UA"/>
    </w:rPr>
  </w:style>
  <w:style w:type="table" w:styleId="a9">
    <w:name w:val="Table Grid"/>
    <w:basedOn w:val="a1"/>
    <w:uiPriority w:val="99"/>
    <w:rsid w:val="00CC41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CC4110"/>
    <w:pPr>
      <w:tabs>
        <w:tab w:val="center" w:pos="4819"/>
        <w:tab w:val="right" w:pos="9639"/>
      </w:tabs>
    </w:pPr>
  </w:style>
  <w:style w:type="character" w:customStyle="1" w:styleId="ab">
    <w:name w:val="Верхний колонтитул Знак"/>
    <w:link w:val="aa"/>
    <w:uiPriority w:val="99"/>
    <w:rsid w:val="00CC4110"/>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CC4110"/>
    <w:pPr>
      <w:tabs>
        <w:tab w:val="center" w:pos="4819"/>
        <w:tab w:val="right" w:pos="9639"/>
      </w:tabs>
    </w:pPr>
  </w:style>
  <w:style w:type="character" w:customStyle="1" w:styleId="ad">
    <w:name w:val="Нижний колонтитул Знак"/>
    <w:link w:val="ac"/>
    <w:uiPriority w:val="99"/>
    <w:rsid w:val="00CC4110"/>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C4110"/>
    <w:rPr>
      <w:rFonts w:ascii="Tahoma" w:hAnsi="Tahoma"/>
      <w:sz w:val="16"/>
      <w:szCs w:val="16"/>
    </w:rPr>
  </w:style>
  <w:style w:type="character" w:customStyle="1" w:styleId="af">
    <w:name w:val="Текст выноски Знак"/>
    <w:link w:val="ae"/>
    <w:uiPriority w:val="99"/>
    <w:semiHidden/>
    <w:rsid w:val="00CC4110"/>
    <w:rPr>
      <w:rFonts w:ascii="Tahoma" w:eastAsia="Times New Roman" w:hAnsi="Tahoma" w:cs="Tahoma"/>
      <w:sz w:val="16"/>
      <w:szCs w:val="16"/>
      <w:lang w:eastAsia="ru-RU"/>
    </w:rPr>
  </w:style>
  <w:style w:type="paragraph" w:styleId="af0">
    <w:name w:val="Plain Text"/>
    <w:basedOn w:val="a"/>
    <w:link w:val="af1"/>
    <w:rsid w:val="00CC4110"/>
    <w:rPr>
      <w:rFonts w:ascii="Courier New" w:hAnsi="Courier New"/>
      <w:sz w:val="20"/>
      <w:szCs w:val="20"/>
    </w:rPr>
  </w:style>
  <w:style w:type="character" w:customStyle="1" w:styleId="af1">
    <w:name w:val="Текст Знак"/>
    <w:link w:val="af0"/>
    <w:rsid w:val="00CC4110"/>
    <w:rPr>
      <w:rFonts w:ascii="Courier New" w:eastAsia="Times New Roman" w:hAnsi="Courier New" w:cs="Courier New"/>
      <w:sz w:val="20"/>
      <w:szCs w:val="20"/>
      <w:lang w:eastAsia="ru-RU"/>
    </w:rPr>
  </w:style>
  <w:style w:type="paragraph" w:customStyle="1" w:styleId="Default">
    <w:name w:val="Default"/>
    <w:rsid w:val="00CC4110"/>
    <w:pPr>
      <w:autoSpaceDE w:val="0"/>
      <w:autoSpaceDN w:val="0"/>
      <w:adjustRightInd w:val="0"/>
    </w:pPr>
    <w:rPr>
      <w:rFonts w:ascii="Times New Roman" w:eastAsia="Times New Roman" w:hAnsi="Times New Roman"/>
      <w:color w:val="000000"/>
      <w:sz w:val="24"/>
      <w:szCs w:val="24"/>
      <w:lang w:val="uk-UA" w:eastAsia="uk-UA"/>
    </w:rPr>
  </w:style>
  <w:style w:type="paragraph" w:styleId="af2">
    <w:name w:val="List Paragraph"/>
    <w:basedOn w:val="a"/>
    <w:uiPriority w:val="34"/>
    <w:qFormat/>
    <w:rsid w:val="003D24B2"/>
    <w:pPr>
      <w:spacing w:after="200" w:line="276" w:lineRule="auto"/>
      <w:ind w:left="720"/>
      <w:contextualSpacing/>
    </w:pPr>
    <w:rPr>
      <w:rFonts w:ascii="Calibri" w:eastAsia="Calibri" w:hAnsi="Calibri"/>
      <w:sz w:val="22"/>
      <w:szCs w:val="22"/>
      <w:lang w:val="uk-UA" w:eastAsia="en-US"/>
    </w:rPr>
  </w:style>
  <w:style w:type="paragraph" w:styleId="af3">
    <w:name w:val="No Spacing"/>
    <w:qFormat/>
    <w:rsid w:val="003D24B2"/>
    <w:rPr>
      <w:sz w:val="22"/>
      <w:szCs w:val="22"/>
      <w:lang w:eastAsia="en-US"/>
    </w:rPr>
  </w:style>
  <w:style w:type="paragraph" w:styleId="34">
    <w:name w:val="Body Text Indent 3"/>
    <w:basedOn w:val="a"/>
    <w:link w:val="35"/>
    <w:uiPriority w:val="99"/>
    <w:unhideWhenUsed/>
    <w:rsid w:val="00431E2A"/>
    <w:pPr>
      <w:widowControl w:val="0"/>
      <w:spacing w:after="120" w:line="260" w:lineRule="auto"/>
      <w:ind w:left="283" w:firstLine="560"/>
    </w:pPr>
    <w:rPr>
      <w:rFonts w:eastAsia="Calibri"/>
      <w:sz w:val="16"/>
      <w:szCs w:val="16"/>
      <w:lang w:val="uk-UA"/>
    </w:rPr>
  </w:style>
  <w:style w:type="character" w:customStyle="1" w:styleId="35">
    <w:name w:val="Основной текст с отступом 3 Знак"/>
    <w:link w:val="34"/>
    <w:uiPriority w:val="99"/>
    <w:rsid w:val="00431E2A"/>
    <w:rPr>
      <w:rFonts w:ascii="Times New Roman" w:hAnsi="Times New Roman"/>
      <w:sz w:val="16"/>
      <w:szCs w:val="16"/>
      <w:lang w:val="uk-UA"/>
    </w:rPr>
  </w:style>
  <w:style w:type="paragraph" w:customStyle="1" w:styleId="24">
    <w:name w:val="Обычный2"/>
    <w:rsid w:val="00394A2F"/>
    <w:pPr>
      <w:widowControl w:val="0"/>
      <w:spacing w:line="260" w:lineRule="auto"/>
      <w:ind w:firstLine="560"/>
    </w:pPr>
    <w:rPr>
      <w:rFonts w:ascii="Times New Roman" w:eastAsia="Times New Roman" w:hAnsi="Times New Roman"/>
      <w:snapToGrid w:val="0"/>
      <w:sz w:val="18"/>
      <w:lang w:val="uk-UA"/>
    </w:rPr>
  </w:style>
  <w:style w:type="paragraph" w:customStyle="1" w:styleId="rvps2">
    <w:name w:val="rvps2"/>
    <w:basedOn w:val="a"/>
    <w:rsid w:val="006F26EC"/>
    <w:pPr>
      <w:spacing w:before="100" w:beforeAutospacing="1" w:after="100" w:afterAutospacing="1"/>
    </w:pPr>
    <w:rPr>
      <w:lang w:val="uk-UA"/>
    </w:rPr>
  </w:style>
  <w:style w:type="character" w:customStyle="1" w:styleId="25">
    <w:name w:val="Заголовок №2_"/>
    <w:link w:val="211"/>
    <w:uiPriority w:val="99"/>
    <w:locked/>
    <w:rsid w:val="008C744A"/>
    <w:rPr>
      <w:rFonts w:ascii="Garamond" w:hAnsi="Garamond"/>
      <w:b/>
      <w:bCs/>
      <w:shd w:val="clear" w:color="auto" w:fill="FFFFFF"/>
    </w:rPr>
  </w:style>
  <w:style w:type="paragraph" w:customStyle="1" w:styleId="211">
    <w:name w:val="Заголовок №21"/>
    <w:basedOn w:val="a"/>
    <w:link w:val="25"/>
    <w:uiPriority w:val="99"/>
    <w:rsid w:val="008C744A"/>
    <w:pPr>
      <w:shd w:val="clear" w:color="auto" w:fill="FFFFFF"/>
      <w:spacing w:after="180" w:line="240" w:lineRule="atLeast"/>
      <w:jc w:val="both"/>
      <w:outlineLvl w:val="1"/>
    </w:pPr>
    <w:rPr>
      <w:rFonts w:ascii="Garamond" w:eastAsia="Calibri" w:hAnsi="Garamond"/>
      <w:b/>
      <w:bCs/>
      <w:sz w:val="20"/>
      <w:szCs w:val="20"/>
    </w:rPr>
  </w:style>
</w:styles>
</file>

<file path=word/webSettings.xml><?xml version="1.0" encoding="utf-8"?>
<w:webSettings xmlns:r="http://schemas.openxmlformats.org/officeDocument/2006/relationships" xmlns:w="http://schemas.openxmlformats.org/wordprocessingml/2006/main">
  <w:divs>
    <w:div w:id="211844738">
      <w:bodyDiv w:val="1"/>
      <w:marLeft w:val="0"/>
      <w:marRight w:val="0"/>
      <w:marTop w:val="0"/>
      <w:marBottom w:val="0"/>
      <w:divBdr>
        <w:top w:val="none" w:sz="0" w:space="0" w:color="auto"/>
        <w:left w:val="none" w:sz="0" w:space="0" w:color="auto"/>
        <w:bottom w:val="none" w:sz="0" w:space="0" w:color="auto"/>
        <w:right w:val="none" w:sz="0" w:space="0" w:color="auto"/>
      </w:divBdr>
    </w:div>
    <w:div w:id="334764253">
      <w:bodyDiv w:val="1"/>
      <w:marLeft w:val="0"/>
      <w:marRight w:val="0"/>
      <w:marTop w:val="0"/>
      <w:marBottom w:val="0"/>
      <w:divBdr>
        <w:top w:val="none" w:sz="0" w:space="0" w:color="auto"/>
        <w:left w:val="none" w:sz="0" w:space="0" w:color="auto"/>
        <w:bottom w:val="none" w:sz="0" w:space="0" w:color="auto"/>
        <w:right w:val="none" w:sz="0" w:space="0" w:color="auto"/>
      </w:divBdr>
    </w:div>
    <w:div w:id="18094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6F588A-92CC-4530-8BDB-305AAF6B6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18</Pages>
  <Words>8709</Words>
  <Characters>49647</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58240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Olexandr Kuzub</dc:creator>
  <cp:lastModifiedBy>natali</cp:lastModifiedBy>
  <cp:revision>12</cp:revision>
  <cp:lastPrinted>2018-02-28T10:44:00Z</cp:lastPrinted>
  <dcterms:created xsi:type="dcterms:W3CDTF">2018-02-28T06:19:00Z</dcterms:created>
  <dcterms:modified xsi:type="dcterms:W3CDTF">2018-04-27T05:55:00Z</dcterms:modified>
</cp:coreProperties>
</file>